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C4" w:rsidRDefault="008E2BC4" w:rsidP="00612FF8">
      <w:pPr>
        <w:jc w:val="center"/>
        <w:rPr>
          <w:b/>
          <w:bCs/>
          <w:sz w:val="24"/>
        </w:rPr>
      </w:pPr>
      <w:r>
        <w:rPr>
          <w:b/>
          <w:bCs/>
          <w:sz w:val="24"/>
        </w:rPr>
        <w:t>Audit on the implementation of environmental policy</w:t>
      </w:r>
    </w:p>
    <w:p w:rsidR="008E2BC4" w:rsidRPr="008E2BC4" w:rsidRDefault="008E2BC4" w:rsidP="008E2BC4">
      <w:pPr>
        <w:wordWrap w:val="0"/>
        <w:jc w:val="right"/>
        <w:rPr>
          <w:rFonts w:ascii="Times New Roman" w:cs="Times New Roman"/>
          <w:szCs w:val="21"/>
        </w:rPr>
      </w:pPr>
      <w:r w:rsidRPr="008E2BC4">
        <w:rPr>
          <w:rFonts w:hint="eastAsia"/>
          <w:bCs/>
          <w:szCs w:val="21"/>
        </w:rPr>
        <w:t>Board of Audit of Japan</w:t>
      </w:r>
    </w:p>
    <w:p w:rsidR="008E2BC4" w:rsidRDefault="008E2BC4" w:rsidP="00C45B56">
      <w:pPr>
        <w:rPr>
          <w:rFonts w:ascii="Times New Roman" w:cs="Times New Roman"/>
          <w:b/>
        </w:rPr>
      </w:pPr>
    </w:p>
    <w:p w:rsidR="00C45B56" w:rsidRPr="00EC60EB" w:rsidRDefault="00C45B56" w:rsidP="00C45B56">
      <w:pPr>
        <w:rPr>
          <w:rFonts w:ascii="Times New Roman" w:cs="Times New Roman"/>
          <w:b/>
        </w:rPr>
      </w:pPr>
      <w:r w:rsidRPr="00EC60EB">
        <w:rPr>
          <w:rFonts w:ascii="Times New Roman" w:cs="Times New Roman"/>
          <w:b/>
        </w:rPr>
        <w:t>1. Introduction</w:t>
      </w:r>
    </w:p>
    <w:p w:rsidR="00C45B56" w:rsidRPr="001E1F23" w:rsidRDefault="00C45B56" w:rsidP="00C45B56">
      <w:pPr>
        <w:rPr>
          <w:rFonts w:ascii="Times New Roman" w:cs="Times New Roman"/>
        </w:rPr>
      </w:pPr>
      <w:r w:rsidRPr="001E1F23">
        <w:rPr>
          <w:rFonts w:ascii="Times New Roman" w:cs="Times New Roman"/>
        </w:rPr>
        <w:t xml:space="preserve">This country paper </w:t>
      </w:r>
      <w:r>
        <w:rPr>
          <w:rFonts w:ascii="Times New Roman" w:cs="Times New Roman" w:hint="eastAsia"/>
        </w:rPr>
        <w:t>i</w:t>
      </w:r>
      <w:r w:rsidRPr="001E1F23">
        <w:rPr>
          <w:rFonts w:ascii="Times New Roman" w:cs="Times New Roman"/>
        </w:rPr>
        <w:t xml:space="preserve">s prepared by the Board of Audit of Japan (hereafter </w:t>
      </w:r>
      <w:r w:rsidRPr="001E1F23">
        <w:rPr>
          <w:rFonts w:ascii="Times New Roman" w:cs="Times New Roman"/>
        </w:rPr>
        <w:t>“</w:t>
      </w:r>
      <w:r w:rsidRPr="001E1F23">
        <w:rPr>
          <w:rFonts w:ascii="Times New Roman" w:cs="Times New Roman"/>
        </w:rPr>
        <w:t>the Board</w:t>
      </w:r>
      <w:r w:rsidRPr="001E1F23">
        <w:rPr>
          <w:rFonts w:ascii="Times New Roman" w:cs="Times New Roman"/>
        </w:rPr>
        <w:t>”</w:t>
      </w:r>
      <w:r w:rsidRPr="001E1F23">
        <w:rPr>
          <w:rFonts w:ascii="Times New Roman" w:cs="Times New Roman"/>
        </w:rPr>
        <w:t xml:space="preserve">) for </w:t>
      </w:r>
      <w:r w:rsidRPr="001E1F23">
        <w:rPr>
          <w:rFonts w:ascii="Times New Roman" w:cs="Times New Roman"/>
        </w:rPr>
        <w:t>“</w:t>
      </w:r>
      <w:r w:rsidRPr="001E1F23">
        <w:rPr>
          <w:rFonts w:ascii="Times New Roman" w:cs="Times New Roman"/>
        </w:rPr>
        <w:t xml:space="preserve">audit on </w:t>
      </w:r>
      <w:bookmarkStart w:id="0" w:name="_GoBack"/>
      <w:bookmarkEnd w:id="0"/>
      <w:r>
        <w:rPr>
          <w:rFonts w:ascii="Times New Roman" w:cs="Times New Roman" w:hint="eastAsia"/>
        </w:rPr>
        <w:t>implementation of environmental policy</w:t>
      </w:r>
      <w:r w:rsidRPr="001E1F23">
        <w:rPr>
          <w:rFonts w:ascii="Times New Roman" w:cs="Times New Roman"/>
        </w:rPr>
        <w:t>”</w:t>
      </w:r>
      <w:r>
        <w:rPr>
          <w:rFonts w:ascii="Times New Roman" w:cs="Times New Roman" w:hint="eastAsia"/>
        </w:rPr>
        <w:t>,</w:t>
      </w:r>
      <w:r>
        <w:rPr>
          <w:rFonts w:ascii="Times New Roman" w:cs="Times New Roman"/>
        </w:rPr>
        <w:t xml:space="preserve"> one of the themes of the </w:t>
      </w:r>
      <w:r>
        <w:rPr>
          <w:rFonts w:ascii="Times New Roman" w:cs="Times New Roman" w:hint="eastAsia"/>
        </w:rPr>
        <w:t>6</w:t>
      </w:r>
      <w:r w:rsidRPr="001E1F23">
        <w:rPr>
          <w:rFonts w:ascii="Times New Roman" w:cs="Times New Roman"/>
          <w:vertAlign w:val="superscript"/>
        </w:rPr>
        <w:t>th</w:t>
      </w:r>
      <w:r w:rsidRPr="001E1F23">
        <w:rPr>
          <w:rFonts w:ascii="Times New Roman" w:cs="Times New Roman"/>
        </w:rPr>
        <w:t xml:space="preserve"> Seminar on Environmental</w:t>
      </w:r>
      <w:r>
        <w:rPr>
          <w:rFonts w:ascii="Times New Roman" w:cs="Times New Roman"/>
        </w:rPr>
        <w:t xml:space="preserve"> Auditing to be held in </w:t>
      </w:r>
      <w:r>
        <w:rPr>
          <w:rFonts w:ascii="Times New Roman" w:cs="Times New Roman" w:hint="eastAsia"/>
        </w:rPr>
        <w:t>India</w:t>
      </w:r>
      <w:r w:rsidRPr="001E1F23">
        <w:rPr>
          <w:rFonts w:ascii="Times New Roman" w:cs="Times New Roman"/>
        </w:rPr>
        <w:t xml:space="preserve"> in </w:t>
      </w:r>
      <w:r>
        <w:rPr>
          <w:rFonts w:ascii="Times New Roman" w:cs="Times New Roman" w:hint="eastAsia"/>
        </w:rPr>
        <w:t>Octo</w:t>
      </w:r>
      <w:r w:rsidRPr="001E1F23">
        <w:rPr>
          <w:rFonts w:ascii="Times New Roman" w:cs="Times New Roman"/>
        </w:rPr>
        <w:t>ber 20</w:t>
      </w:r>
      <w:r>
        <w:rPr>
          <w:rFonts w:ascii="Times New Roman" w:cs="Times New Roman"/>
        </w:rPr>
        <w:t>1</w:t>
      </w:r>
      <w:r>
        <w:rPr>
          <w:rFonts w:ascii="Times New Roman" w:cs="Times New Roman" w:hint="eastAsia"/>
        </w:rPr>
        <w:t>6,</w:t>
      </w:r>
      <w:r>
        <w:rPr>
          <w:rFonts w:ascii="Times New Roman" w:cs="Times New Roman"/>
        </w:rPr>
        <w:t xml:space="preserve"> according to the guidance</w:t>
      </w:r>
      <w:r>
        <w:rPr>
          <w:rFonts w:ascii="Times New Roman" w:cs="Times New Roman" w:hint="eastAsia"/>
        </w:rPr>
        <w:t xml:space="preserve"> </w:t>
      </w:r>
      <w:r>
        <w:rPr>
          <w:rFonts w:ascii="Times New Roman" w:cs="Times New Roman"/>
        </w:rPr>
        <w:t>se</w:t>
      </w:r>
      <w:r>
        <w:rPr>
          <w:rFonts w:ascii="Times New Roman" w:cs="Times New Roman" w:hint="eastAsia"/>
        </w:rPr>
        <w:t>nt</w:t>
      </w:r>
      <w:r w:rsidRPr="001E1F23">
        <w:rPr>
          <w:rFonts w:ascii="Times New Roman" w:cs="Times New Roman"/>
        </w:rPr>
        <w:t xml:space="preserve"> from </w:t>
      </w:r>
      <w:r>
        <w:rPr>
          <w:rFonts w:ascii="Times New Roman" w:cs="Times New Roman" w:hint="eastAsia"/>
        </w:rPr>
        <w:t>CNAO</w:t>
      </w:r>
      <w:r w:rsidRPr="001E1F23">
        <w:rPr>
          <w:rFonts w:ascii="Times New Roman" w:cs="Times New Roman"/>
        </w:rPr>
        <w:t xml:space="preserve"> prior to the Seminar.</w:t>
      </w:r>
    </w:p>
    <w:p w:rsidR="002A2619" w:rsidRDefault="002A2619" w:rsidP="00C45B56">
      <w:pPr>
        <w:rPr>
          <w:rFonts w:ascii="Times New Roman" w:cs="Times New Roman"/>
        </w:rPr>
      </w:pPr>
    </w:p>
    <w:p w:rsidR="00C45B56" w:rsidRPr="001E1F23" w:rsidRDefault="00C45B56" w:rsidP="00C45B56">
      <w:pPr>
        <w:rPr>
          <w:rFonts w:ascii="Times New Roman" w:eastAsia="ＭＳ ゴシック" w:hAnsi="Times New Roman" w:cs="Times New Roman"/>
          <w:bCs/>
        </w:rPr>
      </w:pPr>
      <w:r w:rsidRPr="001E1F23">
        <w:rPr>
          <w:rFonts w:ascii="Times New Roman" w:eastAsia="ＭＳ ゴシック" w:hAnsi="Times New Roman" w:cs="Times New Roman"/>
          <w:bCs/>
        </w:rPr>
        <w:t xml:space="preserve">This paper </w:t>
      </w:r>
      <w:r>
        <w:rPr>
          <w:rFonts w:ascii="Times New Roman" w:eastAsia="ＭＳ ゴシック" w:hAnsi="Times New Roman" w:cs="Times New Roman" w:hint="eastAsia"/>
          <w:bCs/>
        </w:rPr>
        <w:t>re</w:t>
      </w:r>
      <w:r w:rsidRPr="001E1F23">
        <w:rPr>
          <w:rFonts w:ascii="Times New Roman" w:eastAsia="ＭＳ ゴシック" w:hAnsi="Times New Roman" w:cs="Times New Roman"/>
          <w:bCs/>
        </w:rPr>
        <w:t>views</w:t>
      </w:r>
      <w:r>
        <w:rPr>
          <w:rFonts w:ascii="Times New Roman" w:eastAsia="ＭＳ ゴシック" w:hAnsi="Times New Roman" w:cs="Times New Roman"/>
          <w:bCs/>
        </w:rPr>
        <w:t xml:space="preserve"> the environmental polic</w:t>
      </w:r>
      <w:r>
        <w:rPr>
          <w:rFonts w:ascii="Times New Roman" w:eastAsia="ＭＳ ゴシック" w:hAnsi="Times New Roman" w:cs="Times New Roman" w:hint="eastAsia"/>
          <w:bCs/>
        </w:rPr>
        <w:t>ies</w:t>
      </w:r>
      <w:r w:rsidRPr="001E1F23">
        <w:rPr>
          <w:rFonts w:ascii="Times New Roman" w:eastAsia="ＭＳ ゴシック" w:hAnsi="Times New Roman" w:cs="Times New Roman"/>
          <w:bCs/>
        </w:rPr>
        <w:t xml:space="preserve"> in Japan</w:t>
      </w:r>
      <w:r>
        <w:rPr>
          <w:rFonts w:ascii="Times New Roman" w:eastAsia="ＭＳ ゴシック" w:hAnsi="Times New Roman" w:cs="Times New Roman" w:hint="eastAsia"/>
          <w:bCs/>
        </w:rPr>
        <w:t xml:space="preserve"> as well as the policies on renewable energy related to the audit case explained in the later chapter. </w:t>
      </w:r>
      <w:r>
        <w:rPr>
          <w:rFonts w:ascii="Times New Roman" w:eastAsia="ＭＳ ゴシック" w:hAnsi="Times New Roman" w:cs="Times New Roman"/>
          <w:bCs/>
        </w:rPr>
        <w:t xml:space="preserve">Then, this paper </w:t>
      </w:r>
      <w:r w:rsidRPr="001E1F23">
        <w:rPr>
          <w:rFonts w:ascii="Times New Roman" w:eastAsia="ＭＳ ゴシック" w:hAnsi="Times New Roman" w:cs="Times New Roman"/>
          <w:bCs/>
        </w:rPr>
        <w:t xml:space="preserve">will </w:t>
      </w:r>
      <w:r>
        <w:rPr>
          <w:rFonts w:ascii="Times New Roman" w:eastAsia="ＭＳ ゴシック" w:hAnsi="Times New Roman" w:cs="Times New Roman"/>
          <w:bCs/>
        </w:rPr>
        <w:t>illustrate</w:t>
      </w:r>
      <w:r>
        <w:rPr>
          <w:rFonts w:ascii="Times New Roman" w:eastAsia="ＭＳ ゴシック" w:hAnsi="Times New Roman" w:cs="Times New Roman" w:hint="eastAsia"/>
          <w:bCs/>
        </w:rPr>
        <w:t xml:space="preserve"> </w:t>
      </w:r>
      <w:r w:rsidRPr="001E1F23">
        <w:rPr>
          <w:rFonts w:ascii="Times New Roman" w:eastAsia="ＭＳ ゴシック" w:hAnsi="Times New Roman" w:cs="Times New Roman"/>
          <w:bCs/>
        </w:rPr>
        <w:t xml:space="preserve">how the Board has </w:t>
      </w:r>
      <w:r>
        <w:rPr>
          <w:rFonts w:ascii="Times New Roman" w:eastAsia="ＭＳ ゴシック" w:hAnsi="Times New Roman" w:cs="Times New Roman" w:hint="eastAsia"/>
          <w:bCs/>
        </w:rPr>
        <w:t xml:space="preserve">coped with programs related to </w:t>
      </w:r>
      <w:r>
        <w:rPr>
          <w:rFonts w:ascii="Times New Roman" w:eastAsia="ＭＳ ゴシック" w:hAnsi="Times New Roman" w:cs="Times New Roman"/>
          <w:bCs/>
        </w:rPr>
        <w:t>the environment</w:t>
      </w:r>
      <w:r>
        <w:rPr>
          <w:rFonts w:ascii="Times New Roman" w:eastAsia="ＭＳ ゴシック" w:hAnsi="Times New Roman" w:cs="Times New Roman" w:hint="eastAsia"/>
          <w:bCs/>
        </w:rPr>
        <w:t>al</w:t>
      </w:r>
      <w:r w:rsidRPr="001E1F23">
        <w:rPr>
          <w:rFonts w:ascii="Times New Roman" w:eastAsia="ＭＳ ゴシック" w:hAnsi="Times New Roman" w:cs="Times New Roman"/>
          <w:bCs/>
        </w:rPr>
        <w:t xml:space="preserve"> </w:t>
      </w:r>
      <w:r>
        <w:rPr>
          <w:rFonts w:ascii="Times New Roman" w:eastAsia="ＭＳ ゴシック" w:hAnsi="Times New Roman" w:cs="Times New Roman" w:hint="eastAsia"/>
          <w:bCs/>
        </w:rPr>
        <w:t>conservation</w:t>
      </w:r>
      <w:r w:rsidRPr="001E1F23">
        <w:rPr>
          <w:rFonts w:ascii="Times New Roman" w:eastAsia="ＭＳ ゴシック" w:hAnsi="Times New Roman" w:cs="Times New Roman"/>
          <w:bCs/>
        </w:rPr>
        <w:t xml:space="preserve"> and in</w:t>
      </w:r>
      <w:r>
        <w:rPr>
          <w:rFonts w:ascii="Times New Roman" w:eastAsia="ＭＳ ゴシック" w:hAnsi="Times New Roman" w:cs="Times New Roman"/>
          <w:bCs/>
        </w:rPr>
        <w:t xml:space="preserve">troduce a relevant audit </w:t>
      </w:r>
      <w:r>
        <w:rPr>
          <w:rFonts w:ascii="Times New Roman" w:eastAsia="ＭＳ ゴシック" w:hAnsi="Times New Roman" w:cs="Times New Roman" w:hint="eastAsia"/>
          <w:bCs/>
        </w:rPr>
        <w:t>case</w:t>
      </w:r>
      <w:r w:rsidRPr="001E1F23">
        <w:rPr>
          <w:rFonts w:ascii="Times New Roman" w:eastAsia="ＭＳ ゴシック" w:hAnsi="Times New Roman" w:cs="Times New Roman"/>
          <w:bCs/>
        </w:rPr>
        <w:t>.</w:t>
      </w:r>
    </w:p>
    <w:p w:rsidR="009A5637" w:rsidRPr="00C45B56" w:rsidRDefault="009A5637"/>
    <w:p w:rsidR="004B0776" w:rsidRDefault="004B0776" w:rsidP="008E2BC4">
      <w:pPr>
        <w:rPr>
          <w:rFonts w:ascii="Times New Roman" w:cs="Times New Roman"/>
          <w:b/>
        </w:rPr>
      </w:pPr>
      <w:r>
        <w:rPr>
          <w:rFonts w:ascii="Times New Roman" w:cs="Times New Roman" w:hint="eastAsia"/>
          <w:b/>
        </w:rPr>
        <w:t>2</w:t>
      </w:r>
      <w:r w:rsidRPr="00EC60EB">
        <w:rPr>
          <w:rFonts w:ascii="Times New Roman" w:cs="Times New Roman"/>
          <w:b/>
        </w:rPr>
        <w:t xml:space="preserve">. </w:t>
      </w:r>
      <w:r>
        <w:rPr>
          <w:rFonts w:ascii="Times New Roman" w:cs="Times New Roman" w:hint="eastAsia"/>
          <w:b/>
        </w:rPr>
        <w:t>Background Information</w:t>
      </w:r>
    </w:p>
    <w:p w:rsidR="004B0776" w:rsidRPr="003443F4" w:rsidRDefault="009816B4" w:rsidP="00DC7947">
      <w:pPr>
        <w:ind w:leftChars="100" w:left="210"/>
        <w:rPr>
          <w:rFonts w:ascii="Times New Roman" w:cs="Times New Roman"/>
        </w:rPr>
      </w:pPr>
      <w:r w:rsidRPr="003443F4">
        <w:rPr>
          <w:rFonts w:ascii="Times New Roman" w:cs="Times New Roman" w:hint="eastAsia"/>
        </w:rPr>
        <w:t>(1) Environmental policies</w:t>
      </w:r>
      <w:r w:rsidR="004B0776" w:rsidRPr="003443F4">
        <w:rPr>
          <w:rFonts w:ascii="Times New Roman" w:cs="Times New Roman" w:hint="eastAsia"/>
        </w:rPr>
        <w:t xml:space="preserve"> in Japan</w:t>
      </w:r>
    </w:p>
    <w:p w:rsidR="004B0776" w:rsidRPr="003443F4" w:rsidRDefault="004B0776" w:rsidP="00DC7947">
      <w:pPr>
        <w:ind w:leftChars="100" w:left="210"/>
        <w:rPr>
          <w:rFonts w:ascii="Times New Roman" w:hAnsi="Times New Roman" w:cs="Times New Roman"/>
        </w:rPr>
      </w:pPr>
      <w:proofErr w:type="gramStart"/>
      <w:r w:rsidRPr="003443F4">
        <w:rPr>
          <w:rFonts w:ascii="Times New Roman" w:cs="Times New Roman" w:hint="eastAsia"/>
        </w:rPr>
        <w:t>a</w:t>
      </w:r>
      <w:proofErr w:type="gramEnd"/>
      <w:r w:rsidRPr="003443F4">
        <w:rPr>
          <w:rFonts w:ascii="Times New Roman" w:cs="Times New Roman" w:hint="eastAsia"/>
        </w:rPr>
        <w:t xml:space="preserve">. </w:t>
      </w:r>
      <w:r w:rsidRPr="003443F4">
        <w:rPr>
          <w:rFonts w:ascii="Times New Roman" w:hAnsi="Times New Roman" w:cs="Times New Roman"/>
        </w:rPr>
        <w:t>Basic Environment Act</w:t>
      </w:r>
      <w:r w:rsidRPr="003443F4">
        <w:rPr>
          <w:rFonts w:ascii="Times New Roman" w:hAnsi="Times New Roman" w:cs="Times New Roman" w:hint="eastAsia"/>
        </w:rPr>
        <w:t xml:space="preserve"> and </w:t>
      </w:r>
      <w:r w:rsidR="00FD6811" w:rsidRPr="003443F4">
        <w:rPr>
          <w:rFonts w:ascii="Times New Roman" w:hAnsi="Times New Roman" w:cs="Times New Roman" w:hint="eastAsia"/>
        </w:rPr>
        <w:t>basic</w:t>
      </w:r>
      <w:r w:rsidR="00070ECE" w:rsidRPr="003443F4">
        <w:rPr>
          <w:rFonts w:ascii="Times New Roman" w:hAnsi="Times New Roman" w:cs="Times New Roman" w:hint="eastAsia"/>
        </w:rPr>
        <w:t xml:space="preserve"> environment p</w:t>
      </w:r>
      <w:r w:rsidRPr="003443F4">
        <w:rPr>
          <w:rFonts w:ascii="Times New Roman" w:hAnsi="Times New Roman" w:cs="Times New Roman" w:hint="eastAsia"/>
        </w:rPr>
        <w:t>lan</w:t>
      </w:r>
      <w:r w:rsidR="00070ECE" w:rsidRPr="003443F4">
        <w:rPr>
          <w:rFonts w:ascii="Times New Roman" w:hAnsi="Times New Roman" w:cs="Times New Roman" w:hint="eastAsia"/>
        </w:rPr>
        <w:t>s</w:t>
      </w:r>
    </w:p>
    <w:p w:rsidR="002A2619" w:rsidRPr="00F445D1" w:rsidRDefault="00070ECE" w:rsidP="00A53DF0">
      <w:pPr>
        <w:ind w:leftChars="100" w:left="210" w:firstLineChars="50" w:firstLine="105"/>
        <w:rPr>
          <w:rFonts w:ascii="Times New Roman" w:hAnsi="Times New Roman" w:cs="Times New Roman"/>
          <w:szCs w:val="21"/>
        </w:rPr>
      </w:pPr>
      <w:r>
        <w:rPr>
          <w:rFonts w:ascii="Times New Roman" w:hAnsi="Times New Roman" w:cs="Times New Roman" w:hint="eastAsia"/>
        </w:rPr>
        <w:t>The e</w:t>
      </w:r>
      <w:r w:rsidR="009816B4">
        <w:rPr>
          <w:rFonts w:ascii="Times New Roman" w:hAnsi="Times New Roman" w:cs="Times New Roman"/>
        </w:rPr>
        <w:t>nvironmental polic</w:t>
      </w:r>
      <w:r w:rsidR="009816B4">
        <w:rPr>
          <w:rFonts w:ascii="Times New Roman" w:hAnsi="Times New Roman" w:cs="Times New Roman" w:hint="eastAsia"/>
        </w:rPr>
        <w:t>ies</w:t>
      </w:r>
      <w:r w:rsidR="009816B4" w:rsidRPr="001E1F23">
        <w:rPr>
          <w:rFonts w:ascii="Times New Roman" w:hAnsi="Times New Roman" w:cs="Times New Roman"/>
        </w:rPr>
        <w:t xml:space="preserve"> </w:t>
      </w:r>
      <w:r w:rsidR="009816B4">
        <w:rPr>
          <w:rFonts w:ascii="Times New Roman" w:hAnsi="Times New Roman" w:cs="Times New Roman" w:hint="eastAsia"/>
        </w:rPr>
        <w:t xml:space="preserve">in Japan </w:t>
      </w:r>
      <w:r>
        <w:rPr>
          <w:rFonts w:ascii="Times New Roman" w:hAnsi="Times New Roman" w:cs="Times New Roman" w:hint="eastAsia"/>
        </w:rPr>
        <w:t xml:space="preserve">are based on the </w:t>
      </w:r>
      <w:r w:rsidR="009816B4" w:rsidRPr="001E1F23">
        <w:rPr>
          <w:rFonts w:ascii="Times New Roman" w:hAnsi="Times New Roman" w:cs="Times New Roman"/>
        </w:rPr>
        <w:t xml:space="preserve">Basic </w:t>
      </w:r>
      <w:r w:rsidR="009816B4">
        <w:rPr>
          <w:rFonts w:ascii="Times New Roman" w:hAnsi="Times New Roman" w:cs="Times New Roman"/>
        </w:rPr>
        <w:t>Environment</w:t>
      </w:r>
      <w:r w:rsidR="009816B4" w:rsidRPr="001E1F23">
        <w:rPr>
          <w:rFonts w:ascii="Times New Roman" w:hAnsi="Times New Roman" w:cs="Times New Roman"/>
        </w:rPr>
        <w:t xml:space="preserve"> Act.</w:t>
      </w:r>
      <w:r w:rsidR="009816B4" w:rsidRPr="009C751F">
        <w:rPr>
          <w:rFonts w:ascii="Times New Roman" w:hAnsi="Times New Roman" w:cs="Times New Roman"/>
          <w:noProof/>
        </w:rPr>
        <w:t xml:space="preserve"> </w:t>
      </w:r>
      <w:r>
        <w:rPr>
          <w:rFonts w:ascii="Times New Roman" w:hAnsi="Times New Roman" w:cs="Times New Roman" w:hint="eastAsia"/>
          <w:noProof/>
        </w:rPr>
        <w:t>T</w:t>
      </w:r>
      <w:r w:rsidR="009816B4" w:rsidRPr="009C751F">
        <w:rPr>
          <w:rFonts w:ascii="Times New Roman" w:hAnsi="Times New Roman" w:cs="Times New Roman"/>
          <w:noProof/>
        </w:rPr>
        <w:t>his act</w:t>
      </w:r>
      <w:r>
        <w:rPr>
          <w:rFonts w:ascii="Times New Roman" w:hAnsi="Times New Roman" w:cs="Times New Roman" w:hint="eastAsia"/>
          <w:noProof/>
        </w:rPr>
        <w:t xml:space="preserve"> aims </w:t>
      </w:r>
      <w:r w:rsidR="009816B4" w:rsidRPr="009C751F">
        <w:rPr>
          <w:rFonts w:ascii="Times New Roman" w:hAnsi="Times New Roman" w:cs="Times New Roman"/>
          <w:noProof/>
        </w:rPr>
        <w:t xml:space="preserve">to </w:t>
      </w:r>
      <w:r>
        <w:rPr>
          <w:rFonts w:ascii="Times New Roman" w:hAnsi="Times New Roman" w:cs="Times New Roman" w:hint="eastAsia"/>
          <w:noProof/>
        </w:rPr>
        <w:t xml:space="preserve">complehensively and systematically promote measures for environmental conservation to ensure healthy and cultured living for both the present and future generations of citizens as well as to contribute to the welfare of mankind, </w:t>
      </w:r>
      <w:r w:rsidRPr="00F445D1">
        <w:rPr>
          <w:rFonts w:ascii="Times New Roman" w:hAnsi="Times New Roman" w:cs="Times New Roman"/>
          <w:szCs w:val="21"/>
        </w:rPr>
        <w:t>through articulating basic principles for environmental protection, clarifying the responsibilities of the State, local governments, business enterprises and citizens, and prescribing basic matters pertaining to environmental conservation measures.</w:t>
      </w:r>
    </w:p>
    <w:p w:rsidR="00070ECE" w:rsidRPr="00F445D1" w:rsidRDefault="00070ECE" w:rsidP="00A53DF0">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On the basis of the Basic Environment Act, the State formulates a </w:t>
      </w:r>
      <w:r w:rsidR="00FD6811">
        <w:rPr>
          <w:rFonts w:ascii="Times New Roman" w:hAnsi="Times New Roman" w:cs="Times New Roman" w:hint="eastAsia"/>
          <w:szCs w:val="21"/>
        </w:rPr>
        <w:t>basic</w:t>
      </w:r>
      <w:r w:rsidRPr="00F445D1">
        <w:rPr>
          <w:rFonts w:ascii="Times New Roman" w:hAnsi="Times New Roman" w:cs="Times New Roman"/>
          <w:szCs w:val="21"/>
        </w:rPr>
        <w:t xml:space="preserve"> environment plan stipulating the outline of integrated and long-term measures for environmental cons</w:t>
      </w:r>
      <w:r w:rsidR="00FD6811">
        <w:rPr>
          <w:rFonts w:ascii="Times New Roman" w:hAnsi="Times New Roman" w:cs="Times New Roman"/>
          <w:szCs w:val="21"/>
        </w:rPr>
        <w:t xml:space="preserve">ervation. The fourth </w:t>
      </w:r>
      <w:r w:rsidR="00FD6811">
        <w:rPr>
          <w:rFonts w:ascii="Times New Roman" w:hAnsi="Times New Roman" w:cs="Times New Roman" w:hint="eastAsia"/>
          <w:szCs w:val="21"/>
        </w:rPr>
        <w:t>basic</w:t>
      </w:r>
      <w:r w:rsidRPr="00F445D1">
        <w:rPr>
          <w:rFonts w:ascii="Times New Roman" w:hAnsi="Times New Roman" w:cs="Times New Roman"/>
          <w:szCs w:val="21"/>
        </w:rPr>
        <w:t xml:space="preserve"> environment plan formulated in April 2012 sets down nine priority areas including </w:t>
      </w:r>
      <w:r w:rsidR="001253B0">
        <w:rPr>
          <w:rFonts w:ascii="Times New Roman" w:hAnsi="Times New Roman" w:cs="Times New Roman"/>
          <w:szCs w:val="21"/>
        </w:rPr>
        <w:t>“</w:t>
      </w:r>
      <w:r w:rsidR="001253B0">
        <w:rPr>
          <w:rFonts w:ascii="Times New Roman" w:hAnsi="Times New Roman" w:cs="Times New Roman" w:hint="eastAsia"/>
          <w:szCs w:val="21"/>
        </w:rPr>
        <w:t>G</w:t>
      </w:r>
      <w:r w:rsidRPr="00F445D1">
        <w:rPr>
          <w:rFonts w:ascii="Times New Roman" w:hAnsi="Times New Roman" w:cs="Times New Roman"/>
          <w:szCs w:val="21"/>
        </w:rPr>
        <w:t>reening of</w:t>
      </w:r>
      <w:r w:rsidR="001253B0">
        <w:rPr>
          <w:rFonts w:ascii="Times New Roman" w:hAnsi="Times New Roman" w:cs="Times New Roman"/>
          <w:szCs w:val="21"/>
        </w:rPr>
        <w:t xml:space="preserve"> </w:t>
      </w:r>
      <w:r w:rsidR="001253B0">
        <w:rPr>
          <w:rFonts w:ascii="Times New Roman" w:hAnsi="Times New Roman" w:cs="Times New Roman" w:hint="eastAsia"/>
          <w:szCs w:val="21"/>
        </w:rPr>
        <w:t>E</w:t>
      </w:r>
      <w:r w:rsidR="001253B0">
        <w:rPr>
          <w:rFonts w:ascii="Times New Roman" w:hAnsi="Times New Roman" w:cs="Times New Roman"/>
          <w:szCs w:val="21"/>
        </w:rPr>
        <w:t>conom</w:t>
      </w:r>
      <w:r w:rsidR="001253B0">
        <w:rPr>
          <w:rFonts w:ascii="Times New Roman" w:hAnsi="Times New Roman" w:cs="Times New Roman" w:hint="eastAsia"/>
          <w:szCs w:val="21"/>
        </w:rPr>
        <w:t>y</w:t>
      </w:r>
      <w:r w:rsidR="001253B0">
        <w:rPr>
          <w:rFonts w:ascii="Times New Roman" w:hAnsi="Times New Roman" w:cs="Times New Roman"/>
          <w:szCs w:val="21"/>
        </w:rPr>
        <w:t xml:space="preserve"> and </w:t>
      </w:r>
      <w:r w:rsidR="001253B0">
        <w:rPr>
          <w:rFonts w:ascii="Times New Roman" w:hAnsi="Times New Roman" w:cs="Times New Roman" w:hint="eastAsia"/>
          <w:szCs w:val="21"/>
        </w:rPr>
        <w:t>S</w:t>
      </w:r>
      <w:r w:rsidRPr="00F445D1">
        <w:rPr>
          <w:rFonts w:ascii="Times New Roman" w:hAnsi="Times New Roman" w:cs="Times New Roman"/>
          <w:szCs w:val="21"/>
        </w:rPr>
        <w:t xml:space="preserve">ociety, </w:t>
      </w:r>
      <w:r w:rsidR="001253B0">
        <w:rPr>
          <w:rFonts w:ascii="Times New Roman" w:hAnsi="Times New Roman" w:cs="Times New Roman" w:hint="eastAsia"/>
          <w:szCs w:val="21"/>
        </w:rPr>
        <w:t>and</w:t>
      </w:r>
      <w:r w:rsidR="001253B0">
        <w:rPr>
          <w:rFonts w:ascii="Times New Roman" w:hAnsi="Times New Roman" w:cs="Times New Roman"/>
          <w:szCs w:val="21"/>
        </w:rPr>
        <w:t xml:space="preserve"> </w:t>
      </w:r>
      <w:r w:rsidR="001253B0">
        <w:rPr>
          <w:rFonts w:ascii="Times New Roman" w:hAnsi="Times New Roman" w:cs="Times New Roman" w:hint="eastAsia"/>
          <w:szCs w:val="21"/>
        </w:rPr>
        <w:t>G</w:t>
      </w:r>
      <w:r w:rsidRPr="00F445D1">
        <w:rPr>
          <w:rFonts w:ascii="Times New Roman" w:hAnsi="Times New Roman" w:cs="Times New Roman"/>
          <w:szCs w:val="21"/>
        </w:rPr>
        <w:t>reen innovation</w:t>
      </w:r>
      <w:r w:rsidR="001253B0">
        <w:rPr>
          <w:rFonts w:ascii="Times New Roman" w:hAnsi="Times New Roman" w:cs="Times New Roman"/>
          <w:szCs w:val="21"/>
        </w:rPr>
        <w:t>”</w:t>
      </w:r>
      <w:r w:rsidRPr="00F445D1">
        <w:rPr>
          <w:rFonts w:ascii="Times New Roman" w:hAnsi="Times New Roman" w:cs="Times New Roman"/>
          <w:szCs w:val="21"/>
        </w:rPr>
        <w:t xml:space="preserve"> and </w:t>
      </w:r>
      <w:r w:rsidR="001253B0">
        <w:rPr>
          <w:rFonts w:ascii="Times New Roman" w:hAnsi="Times New Roman" w:cs="Times New Roman"/>
          <w:szCs w:val="21"/>
        </w:rPr>
        <w:t>“</w:t>
      </w:r>
      <w:r w:rsidR="001253B0">
        <w:rPr>
          <w:rFonts w:ascii="Times New Roman" w:hAnsi="Times New Roman" w:cs="Times New Roman" w:hint="eastAsia"/>
          <w:szCs w:val="21"/>
        </w:rPr>
        <w:t>Climate Change Policy</w:t>
      </w:r>
      <w:r w:rsidR="001253B0">
        <w:rPr>
          <w:rFonts w:ascii="Times New Roman" w:hAnsi="Times New Roman" w:cs="Times New Roman"/>
          <w:szCs w:val="21"/>
        </w:rPr>
        <w:t>”</w:t>
      </w:r>
      <w:r w:rsidRPr="00F445D1">
        <w:rPr>
          <w:rFonts w:ascii="Times New Roman" w:hAnsi="Times New Roman" w:cs="Times New Roman"/>
          <w:szCs w:val="21"/>
        </w:rPr>
        <w:t xml:space="preserve">. In the plan, renewable energy is referred to in relation to </w:t>
      </w:r>
      <w:r w:rsidR="00F0435F">
        <w:rPr>
          <w:rFonts w:ascii="Times New Roman" w:hAnsi="Times New Roman" w:cs="Times New Roman" w:hint="eastAsia"/>
          <w:szCs w:val="21"/>
        </w:rPr>
        <w:t>climate change policy</w:t>
      </w:r>
      <w:r w:rsidRPr="00F445D1">
        <w:rPr>
          <w:rFonts w:ascii="Times New Roman" w:hAnsi="Times New Roman" w:cs="Times New Roman"/>
          <w:szCs w:val="21"/>
        </w:rPr>
        <w:t>. The plan indicates, as the basic direction of measures conce</w:t>
      </w:r>
      <w:r w:rsidR="00F0435F">
        <w:rPr>
          <w:rFonts w:ascii="Times New Roman" w:hAnsi="Times New Roman" w:cs="Times New Roman"/>
          <w:szCs w:val="21"/>
        </w:rPr>
        <w:t xml:space="preserve">rning renewable energy, that </w:t>
      </w:r>
      <w:r w:rsidR="00F0435F">
        <w:rPr>
          <w:rFonts w:ascii="Times New Roman" w:hAnsi="Times New Roman" w:cs="Times New Roman" w:hint="eastAsia"/>
          <w:szCs w:val="21"/>
        </w:rPr>
        <w:t>accelerating the</w:t>
      </w:r>
      <w:r w:rsidRPr="00F445D1">
        <w:rPr>
          <w:rFonts w:ascii="Times New Roman" w:hAnsi="Times New Roman" w:cs="Times New Roman"/>
          <w:szCs w:val="21"/>
        </w:rPr>
        <w:t xml:space="preserve"> introduction of renewable energy as m</w:t>
      </w:r>
      <w:r w:rsidR="00F0435F">
        <w:rPr>
          <w:rFonts w:ascii="Times New Roman" w:hAnsi="Times New Roman" w:cs="Times New Roman" w:hint="eastAsia"/>
          <w:szCs w:val="21"/>
        </w:rPr>
        <w:t>id</w:t>
      </w:r>
      <w:r w:rsidRPr="00F445D1">
        <w:rPr>
          <w:rFonts w:ascii="Times New Roman" w:hAnsi="Times New Roman" w:cs="Times New Roman"/>
          <w:szCs w:val="21"/>
        </w:rPr>
        <w:t xml:space="preserve">- </w:t>
      </w:r>
      <w:r w:rsidR="00F0435F">
        <w:rPr>
          <w:rFonts w:ascii="Times New Roman" w:hAnsi="Times New Roman" w:cs="Times New Roman" w:hint="eastAsia"/>
          <w:szCs w:val="21"/>
        </w:rPr>
        <w:t>to</w:t>
      </w:r>
      <w:r w:rsidRPr="00F445D1">
        <w:rPr>
          <w:rFonts w:ascii="Times New Roman" w:hAnsi="Times New Roman" w:cs="Times New Roman"/>
          <w:szCs w:val="21"/>
        </w:rPr>
        <w:t xml:space="preserve"> long-term </w:t>
      </w:r>
      <w:r w:rsidR="00F0435F">
        <w:rPr>
          <w:rFonts w:ascii="Times New Roman" w:hAnsi="Times New Roman" w:cs="Times New Roman" w:hint="eastAsia"/>
          <w:szCs w:val="21"/>
        </w:rPr>
        <w:t>national</w:t>
      </w:r>
      <w:r w:rsidR="00A837CD">
        <w:rPr>
          <w:rFonts w:ascii="Times New Roman" w:hAnsi="Times New Roman" w:cs="Times New Roman"/>
          <w:szCs w:val="21"/>
        </w:rPr>
        <w:t xml:space="preserve"> measure</w:t>
      </w:r>
      <w:r w:rsidR="005B5B5C">
        <w:rPr>
          <w:rFonts w:ascii="Times New Roman" w:hAnsi="Times New Roman" w:cs="Times New Roman" w:hint="eastAsia"/>
          <w:szCs w:val="21"/>
        </w:rPr>
        <w:t>s</w:t>
      </w:r>
      <w:r w:rsidR="00A837CD">
        <w:rPr>
          <w:rFonts w:ascii="Times New Roman" w:hAnsi="Times New Roman" w:cs="Times New Roman"/>
          <w:szCs w:val="21"/>
        </w:rPr>
        <w:t xml:space="preserve">, </w:t>
      </w:r>
      <w:r w:rsidR="00F0435F" w:rsidRPr="00F445D1">
        <w:rPr>
          <w:rFonts w:ascii="Times New Roman" w:hAnsi="Times New Roman" w:cs="Times New Roman"/>
          <w:szCs w:val="21"/>
        </w:rPr>
        <w:t>and that local governments are to introduce, as a task they are expected to accomplish, renewable energy, etc., which utilizes regional resources</w:t>
      </w:r>
      <w:r w:rsidR="00F0435F">
        <w:rPr>
          <w:rFonts w:ascii="Times New Roman" w:hAnsi="Times New Roman" w:cs="Times New Roman" w:hint="eastAsia"/>
          <w:szCs w:val="21"/>
        </w:rPr>
        <w:t>.</w:t>
      </w:r>
    </w:p>
    <w:p w:rsidR="00EA29D0" w:rsidRDefault="00EA29D0" w:rsidP="002A2619">
      <w:pPr>
        <w:rPr>
          <w:rFonts w:ascii="Times New Roman" w:cs="Times New Roman"/>
        </w:rPr>
      </w:pPr>
    </w:p>
    <w:p w:rsidR="00F0022D" w:rsidRPr="003443F4" w:rsidRDefault="00F0022D" w:rsidP="00F0022D">
      <w:pPr>
        <w:ind w:leftChars="100" w:left="210"/>
        <w:rPr>
          <w:rFonts w:ascii="Times New Roman" w:hAnsi="Times New Roman" w:cs="Times New Roman"/>
        </w:rPr>
      </w:pPr>
      <w:r w:rsidRPr="003443F4">
        <w:rPr>
          <w:rFonts w:ascii="Times New Roman" w:cs="Times New Roman" w:hint="eastAsia"/>
        </w:rPr>
        <w:t xml:space="preserve">b. </w:t>
      </w:r>
      <w:r w:rsidR="004719D9" w:rsidRPr="003443F4">
        <w:rPr>
          <w:rFonts w:ascii="Times New Roman" w:hAnsi="Times New Roman" w:cs="Times New Roman" w:hint="eastAsia"/>
        </w:rPr>
        <w:t>En</w:t>
      </w:r>
      <w:r w:rsidR="0086107A" w:rsidRPr="003443F4">
        <w:rPr>
          <w:rFonts w:ascii="Times New Roman" w:hAnsi="Times New Roman" w:cs="Times New Roman" w:hint="eastAsia"/>
        </w:rPr>
        <w:t>vironmental Conservation Expenditure</w:t>
      </w:r>
    </w:p>
    <w:p w:rsidR="0075213C" w:rsidRDefault="0086107A" w:rsidP="00612FF8">
      <w:pPr>
        <w:ind w:leftChars="67" w:left="142" w:hanging="1"/>
        <w:rPr>
          <w:rFonts w:ascii="ＭＳ ゴシック" w:eastAsia="ＭＳ ゴシック" w:hAnsi="ＭＳ ゴシック" w:cs="Times New Roman"/>
        </w:rPr>
      </w:pPr>
      <w:r w:rsidRPr="00F445D1">
        <w:rPr>
          <w:rFonts w:ascii="Times New Roman" w:hAnsi="Times New Roman" w:cs="Times New Roman"/>
          <w:szCs w:val="21"/>
        </w:rPr>
        <w:t xml:space="preserve">In Japan, various measures for environmental conservation have been implemented by the Ministry of the Environment (“MOE”) and other ministries and agencies including the Ministry of Economy, </w:t>
      </w:r>
      <w:r w:rsidRPr="00F445D1">
        <w:rPr>
          <w:rFonts w:ascii="Times New Roman" w:hAnsi="Times New Roman" w:cs="Times New Roman"/>
          <w:szCs w:val="21"/>
        </w:rPr>
        <w:lastRenderedPageBreak/>
        <w:t xml:space="preserve">Trade and Industry (“METI”), the Ministry of Agriculture, Forestry and Fisheries (“MAFF”), and the Ministry of Land, Infrastructure, Transport and Tourism (“MLIT”). MOE coordinates policies applied to ministries’ and agencies’ estimation for budget requests, in order to ensure that environmental conservation measures carried out by them are expanded in an efficient and effective manner as the entire government’s measures, and organizes expenses incurred for the conservation of the global environment, the prevention of pollution, the protection and maintenance of the natural environment as environmental conservation expenditure. The budget for environmental conservation expenditure in </w:t>
      </w:r>
      <w:r w:rsidR="00986E54">
        <w:rPr>
          <w:rFonts w:ascii="Times New Roman" w:hAnsi="Times New Roman" w:cs="Times New Roman"/>
          <w:szCs w:val="21"/>
        </w:rPr>
        <w:t>FY</w:t>
      </w:r>
      <w:r w:rsidRPr="00F445D1">
        <w:rPr>
          <w:rFonts w:ascii="Times New Roman" w:hAnsi="Times New Roman" w:cs="Times New Roman"/>
          <w:szCs w:val="21"/>
        </w:rPr>
        <w:t xml:space="preserve"> 2016 is as shown in the table below.</w:t>
      </w:r>
    </w:p>
    <w:p w:rsidR="00EA29D0" w:rsidRDefault="00EA29D0" w:rsidP="002A2619">
      <w:r w:rsidRPr="001E1F23">
        <w:rPr>
          <w:rFonts w:ascii="ＭＳ ゴシック" w:eastAsia="ＭＳ ゴシック" w:hAnsi="ＭＳ ゴシック" w:cs="Times New Roman"/>
        </w:rPr>
        <w:t xml:space="preserve">　</w:t>
      </w:r>
    </w:p>
    <w:p w:rsidR="00211813" w:rsidRPr="00A837CD" w:rsidRDefault="00211813" w:rsidP="00590DA8">
      <w:pPr>
        <w:pStyle w:val="2"/>
      </w:pPr>
      <w:r w:rsidRPr="00A837CD">
        <w:t>Table 1: Breakdown of Environmental Conservation Exp</w:t>
      </w:r>
      <w:r w:rsidR="00A837CD" w:rsidRPr="00A837CD">
        <w:t>e</w:t>
      </w:r>
      <w:r w:rsidR="00A837CD" w:rsidRPr="00A837CD">
        <w:rPr>
          <w:rFonts w:hint="eastAsia"/>
        </w:rPr>
        <w:t>nditures</w:t>
      </w:r>
      <w:r w:rsidRPr="00A837CD">
        <w:t xml:space="preserve"> (Initial Budget </w:t>
      </w:r>
      <w:r w:rsidR="00F45E8A">
        <w:t xml:space="preserve">for </w:t>
      </w:r>
      <w:r w:rsidR="00986E54">
        <w:rPr>
          <w:rFonts w:hint="eastAsia"/>
        </w:rPr>
        <w:t>FY</w:t>
      </w:r>
      <w:r w:rsidR="00F45E8A">
        <w:rPr>
          <w:rFonts w:hint="eastAsia"/>
        </w:rPr>
        <w:t xml:space="preserve"> </w:t>
      </w:r>
      <w:r w:rsidRPr="00A837CD">
        <w:t>201</w:t>
      </w:r>
      <w:r w:rsidRPr="00A837CD">
        <w:rPr>
          <w:rFonts w:hint="eastAsia"/>
        </w:rPr>
        <w:t>6</w:t>
      </w:r>
      <w:r w:rsidRPr="00A837CD">
        <w:t>)</w:t>
      </w:r>
    </w:p>
    <w:tbl>
      <w:tblPr>
        <w:tblW w:w="839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6"/>
        <w:gridCol w:w="1418"/>
        <w:gridCol w:w="1417"/>
        <w:gridCol w:w="1134"/>
      </w:tblGrid>
      <w:tr w:rsidR="00211813" w:rsidRPr="001E1F23" w:rsidTr="007D1116">
        <w:trPr>
          <w:trHeight w:val="338"/>
        </w:trPr>
        <w:tc>
          <w:tcPr>
            <w:tcW w:w="4426" w:type="dxa"/>
            <w:vMerge w:val="restart"/>
            <w:tcBorders>
              <w:top w:val="single" w:sz="4" w:space="0" w:color="000000"/>
              <w:left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center"/>
              <w:rPr>
                <w:rFonts w:ascii="Times New Roman" w:hAnsi="Times New Roman" w:cs="Times New Roman"/>
              </w:rPr>
            </w:pPr>
            <w:r>
              <w:rPr>
                <w:rFonts w:ascii="Times New Roman" w:hAnsi="Times New Roman" w:cs="Times New Roman" w:hint="eastAsia"/>
              </w:rPr>
              <w:t xml:space="preserve">Policy </w:t>
            </w:r>
            <w:r w:rsidRPr="001E1F23">
              <w:rPr>
                <w:rFonts w:ascii="Times New Roman" w:hAnsi="Times New Roman" w:cs="Times New Roman"/>
              </w:rPr>
              <w:t>Field</w:t>
            </w:r>
            <w:r>
              <w:rPr>
                <w:rFonts w:ascii="Times New Roman" w:hAnsi="Times New Roman" w:cs="Times New Roman" w:hint="eastAsia"/>
              </w:rPr>
              <w:t>s</w:t>
            </w:r>
          </w:p>
        </w:tc>
        <w:tc>
          <w:tcPr>
            <w:tcW w:w="2835" w:type="dxa"/>
            <w:gridSpan w:val="2"/>
            <w:tcBorders>
              <w:top w:val="single" w:sz="4" w:space="0" w:color="000000"/>
              <w:left w:val="single" w:sz="4" w:space="0" w:color="000000"/>
              <w:bottom w:val="single" w:sz="4" w:space="0" w:color="auto"/>
              <w:right w:val="single" w:sz="4" w:space="0" w:color="000000"/>
            </w:tcBorders>
          </w:tcPr>
          <w:p w:rsidR="00211813" w:rsidRPr="001E1F23" w:rsidRDefault="00211813" w:rsidP="007D1116">
            <w:pPr>
              <w:suppressAutoHyphens/>
              <w:kinsoku w:val="0"/>
              <w:autoSpaceDE w:val="0"/>
              <w:autoSpaceDN w:val="0"/>
              <w:spacing w:line="300" w:lineRule="exact"/>
              <w:jc w:val="center"/>
              <w:rPr>
                <w:rFonts w:ascii="Times New Roman" w:hAnsi="Times New Roman" w:cs="Times New Roman"/>
              </w:rPr>
            </w:pPr>
            <w:r w:rsidRPr="001E1F23">
              <w:rPr>
                <w:rFonts w:ascii="Times New Roman" w:hAnsi="Times New Roman" w:cs="Times New Roman"/>
              </w:rPr>
              <w:t xml:space="preserve">Expense </w:t>
            </w:r>
          </w:p>
        </w:tc>
        <w:tc>
          <w:tcPr>
            <w:tcW w:w="1134" w:type="dxa"/>
            <w:vMerge w:val="restart"/>
            <w:tcBorders>
              <w:top w:val="single" w:sz="4" w:space="0" w:color="000000"/>
              <w:left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center"/>
              <w:rPr>
                <w:rFonts w:ascii="Times New Roman" w:hAnsi="Times New Roman" w:cs="Times New Roman"/>
              </w:rPr>
            </w:pPr>
            <w:r w:rsidRPr="001E1F23">
              <w:rPr>
                <w:rFonts w:ascii="Times New Roman" w:hAnsi="Times New Roman" w:cs="Times New Roman"/>
              </w:rPr>
              <w:t>Proportion (%)</w:t>
            </w:r>
          </w:p>
        </w:tc>
      </w:tr>
      <w:tr w:rsidR="00211813" w:rsidRPr="001E1F23" w:rsidTr="007D1116">
        <w:trPr>
          <w:trHeight w:val="250"/>
        </w:trPr>
        <w:tc>
          <w:tcPr>
            <w:tcW w:w="4426" w:type="dxa"/>
            <w:vMerge/>
            <w:tcBorders>
              <w:left w:val="single" w:sz="4" w:space="0" w:color="000000"/>
              <w:bottom w:val="single" w:sz="4" w:space="0" w:color="000000"/>
              <w:right w:val="single" w:sz="4" w:space="0" w:color="000000"/>
            </w:tcBorders>
          </w:tcPr>
          <w:p w:rsidR="00211813" w:rsidRDefault="00211813" w:rsidP="007D1116">
            <w:pPr>
              <w:suppressAutoHyphens/>
              <w:kinsoku w:val="0"/>
              <w:autoSpaceDE w:val="0"/>
              <w:autoSpaceDN w:val="0"/>
              <w:spacing w:line="300" w:lineRule="exact"/>
              <w:jc w:val="center"/>
              <w:rPr>
                <w:rFonts w:ascii="Times New Roman" w:hAnsi="Times New Roman" w:cs="Times New Roman"/>
              </w:rPr>
            </w:pPr>
          </w:p>
        </w:tc>
        <w:tc>
          <w:tcPr>
            <w:tcW w:w="1418" w:type="dxa"/>
            <w:tcBorders>
              <w:top w:val="single" w:sz="4" w:space="0" w:color="auto"/>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jc w:val="center"/>
              <w:rPr>
                <w:rFonts w:ascii="Times New Roman" w:hAnsi="Times New Roman" w:cs="Times New Roman"/>
              </w:rPr>
            </w:pPr>
            <w:r>
              <w:rPr>
                <w:rFonts w:ascii="Times New Roman" w:hAnsi="Times New Roman" w:cs="Times New Roman" w:hint="eastAsia"/>
              </w:rPr>
              <w:t xml:space="preserve">JPY </w:t>
            </w:r>
            <w:r w:rsidRPr="001E1F23">
              <w:rPr>
                <w:rFonts w:ascii="Times New Roman" w:hAnsi="Times New Roman" w:cs="Times New Roman"/>
              </w:rPr>
              <w:t>(</w:t>
            </w:r>
            <w:r>
              <w:rPr>
                <w:rFonts w:ascii="Times New Roman" w:hAnsi="Times New Roman" w:cs="Times New Roman" w:hint="eastAsia"/>
              </w:rPr>
              <w:t>b</w:t>
            </w:r>
            <w:r w:rsidRPr="001E1F23">
              <w:rPr>
                <w:rFonts w:ascii="Times New Roman" w:hAnsi="Times New Roman" w:cs="Times New Roman"/>
              </w:rPr>
              <w:t>illion)</w:t>
            </w:r>
          </w:p>
        </w:tc>
        <w:tc>
          <w:tcPr>
            <w:tcW w:w="1417" w:type="dxa"/>
            <w:tcBorders>
              <w:top w:val="single" w:sz="4" w:space="0" w:color="auto"/>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center"/>
              <w:rPr>
                <w:rFonts w:ascii="Times New Roman" w:hAnsi="Times New Roman" w:cs="Times New Roman"/>
              </w:rPr>
            </w:pPr>
            <w:r>
              <w:rPr>
                <w:rFonts w:ascii="Times New Roman" w:hAnsi="Times New Roman" w:cs="Times New Roman" w:hint="eastAsia"/>
              </w:rPr>
              <w:t>USD (million)</w:t>
            </w:r>
          </w:p>
        </w:tc>
        <w:tc>
          <w:tcPr>
            <w:tcW w:w="1134" w:type="dxa"/>
            <w:vMerge/>
            <w:tcBorders>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center"/>
              <w:rPr>
                <w:rFonts w:ascii="Times New Roman" w:hAnsi="Times New Roman" w:cs="Times New Roman"/>
              </w:rPr>
            </w:pPr>
          </w:p>
        </w:tc>
      </w:tr>
      <w:tr w:rsidR="00211813" w:rsidRPr="001E1F23" w:rsidTr="007D1116">
        <w:trPr>
          <w:trHeight w:val="427"/>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 xml:space="preserve">(1) Conservation of </w:t>
            </w:r>
            <w:r>
              <w:rPr>
                <w:rFonts w:ascii="Times New Roman" w:hAnsi="Times New Roman" w:cs="Times New Roman" w:hint="eastAsia"/>
              </w:rPr>
              <w:t xml:space="preserve">the </w:t>
            </w:r>
            <w:r w:rsidRPr="001E1F23">
              <w:rPr>
                <w:rFonts w:ascii="Times New Roman" w:hAnsi="Times New Roman" w:cs="Times New Roman"/>
              </w:rPr>
              <w:t>global environment</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jc w:val="left"/>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54.</w:t>
            </w:r>
            <w:r w:rsidRPr="001E1F23">
              <w:rPr>
                <w:rFonts w:ascii="Times New Roman" w:hAnsi="Times New Roman" w:cs="Times New Roman"/>
              </w:rPr>
              <w:t>1</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4,617</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26</w:t>
            </w:r>
            <w:r w:rsidRPr="001E1F23">
              <w:rPr>
                <w:rFonts w:ascii="Times New Roman" w:hAnsi="Times New Roman" w:cs="Times New Roman"/>
              </w:rPr>
              <w:t>.0</w:t>
            </w:r>
          </w:p>
        </w:tc>
      </w:tr>
      <w:tr w:rsidR="00211813" w:rsidRPr="001E1F23" w:rsidTr="007D1116">
        <w:trPr>
          <w:trHeight w:val="408"/>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(2) Conserv</w:t>
            </w:r>
            <w:r>
              <w:rPr>
                <w:rFonts w:ascii="Times New Roman" w:hAnsi="Times New Roman" w:cs="Times New Roman"/>
              </w:rPr>
              <w:t>ation</w:t>
            </w:r>
            <w:r>
              <w:rPr>
                <w:rFonts w:ascii="Times New Roman" w:hAnsi="Times New Roman" w:cs="Times New Roman" w:hint="eastAsia"/>
              </w:rPr>
              <w:t xml:space="preserve"> and sustainable use</w:t>
            </w:r>
            <w:r>
              <w:rPr>
                <w:rFonts w:ascii="Times New Roman" w:hAnsi="Times New Roman" w:cs="Times New Roman"/>
              </w:rPr>
              <w:t xml:space="preserve"> of biodiversity</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jc w:val="left"/>
              <w:rPr>
                <w:rFonts w:ascii="Times New Roman" w:hAnsi="Times New Roman" w:cs="Times New Roman"/>
              </w:rPr>
            </w:pPr>
            <w:r>
              <w:rPr>
                <w:rFonts w:ascii="Times New Roman" w:hAnsi="Times New Roman" w:cs="Times New Roman"/>
              </w:rPr>
              <w:t>145</w:t>
            </w:r>
            <w:r>
              <w:rPr>
                <w:rFonts w:ascii="Times New Roman" w:hAnsi="Times New Roman" w:cs="Times New Roman" w:hint="eastAsia"/>
              </w:rPr>
              <w:t>.0</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1,208</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8</w:t>
            </w:r>
          </w:p>
        </w:tc>
      </w:tr>
      <w:tr w:rsidR="00211813" w:rsidRPr="001E1F23" w:rsidTr="007D1116">
        <w:trPr>
          <w:trHeight w:val="427"/>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 xml:space="preserve">(3) </w:t>
            </w:r>
            <w:r>
              <w:rPr>
                <w:rFonts w:ascii="Times New Roman" w:hAnsi="Times New Roman" w:cs="Times New Roman" w:hint="eastAsia"/>
              </w:rPr>
              <w:t>Sound material-cycle society</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firstLineChars="50" w:firstLine="105"/>
              <w:jc w:val="left"/>
              <w:rPr>
                <w:rFonts w:ascii="Times New Roman" w:hAnsi="Times New Roman" w:cs="Times New Roman"/>
              </w:rPr>
            </w:pPr>
            <w:r>
              <w:rPr>
                <w:rFonts w:ascii="Times New Roman" w:hAnsi="Times New Roman" w:cs="Times New Roman" w:hint="eastAsia"/>
              </w:rPr>
              <w:t>97.5</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firstLineChars="50" w:firstLine="105"/>
              <w:jc w:val="left"/>
              <w:rPr>
                <w:rFonts w:ascii="Times New Roman" w:hAnsi="Times New Roman" w:cs="Times New Roman"/>
              </w:rPr>
            </w:pPr>
            <w:r>
              <w:rPr>
                <w:rFonts w:ascii="Times New Roman" w:hAnsi="Times New Roman" w:cs="Times New Roman" w:hint="eastAsia"/>
              </w:rPr>
              <w:t>812</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6</w:t>
            </w:r>
          </w:p>
        </w:tc>
      </w:tr>
      <w:tr w:rsidR="00211813" w:rsidRPr="001E1F23" w:rsidTr="007D1116">
        <w:trPr>
          <w:trHeight w:val="408"/>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(4) Conservation of water, soil, and ground environments</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firstLineChars="50" w:firstLine="105"/>
              <w:jc w:val="left"/>
              <w:rPr>
                <w:rFonts w:ascii="Times New Roman" w:hAnsi="Times New Roman" w:cs="Times New Roman"/>
              </w:rPr>
            </w:pPr>
            <w:r w:rsidRPr="001E1F23">
              <w:rPr>
                <w:rFonts w:ascii="Times New Roman" w:hAnsi="Times New Roman" w:cs="Times New Roman"/>
              </w:rPr>
              <w:t>8</w:t>
            </w:r>
            <w:r>
              <w:rPr>
                <w:rFonts w:ascii="Times New Roman" w:hAnsi="Times New Roman" w:cs="Times New Roman" w:hint="eastAsia"/>
              </w:rPr>
              <w:t>9.</w:t>
            </w:r>
            <w:r w:rsidRPr="001E1F23">
              <w:rPr>
                <w:rFonts w:ascii="Times New Roman" w:hAnsi="Times New Roman" w:cs="Times New Roman"/>
              </w:rPr>
              <w:t>4</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 xml:space="preserve"> 745</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4.2</w:t>
            </w:r>
          </w:p>
        </w:tc>
      </w:tr>
      <w:tr w:rsidR="00211813" w:rsidRPr="001E1F23" w:rsidTr="007D1116">
        <w:trPr>
          <w:trHeight w:val="427"/>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(5) Conservation of atmospheric environment</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jc w:val="lef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88.6</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1,571</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8.8</w:t>
            </w:r>
          </w:p>
        </w:tc>
      </w:tr>
      <w:tr w:rsidR="00211813" w:rsidRPr="001E1F23" w:rsidTr="007D1116">
        <w:trPr>
          <w:trHeight w:val="408"/>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 xml:space="preserve">(6) </w:t>
            </w:r>
            <w:r>
              <w:rPr>
                <w:rFonts w:ascii="Times New Roman" w:hAnsi="Times New Roman" w:cs="Times New Roman" w:hint="eastAsia"/>
              </w:rPr>
              <w:t>Establish and promotion of comprehensive chemical substance measures</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firstLineChars="100" w:firstLine="210"/>
              <w:jc w:val="left"/>
              <w:rPr>
                <w:rFonts w:ascii="Times New Roman" w:hAnsi="Times New Roman" w:cs="Times New Roman"/>
              </w:rPr>
            </w:pPr>
            <w:r>
              <w:rPr>
                <w:rFonts w:ascii="Times New Roman" w:hAnsi="Times New Roman" w:cs="Times New Roman" w:hint="eastAsia"/>
              </w:rPr>
              <w:t>4.9</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 xml:space="preserve">  40</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0.2</w:t>
            </w:r>
          </w:p>
        </w:tc>
      </w:tr>
      <w:tr w:rsidR="00211813" w:rsidRPr="001E1F23" w:rsidTr="007D1116">
        <w:trPr>
          <w:trHeight w:val="427"/>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Pr>
                <w:rFonts w:ascii="Times New Roman" w:hAnsi="Times New Roman" w:cs="Times New Roman" w:hint="eastAsia"/>
              </w:rPr>
              <w:t>(7) Prevention from environmental pollution by radioactive materials</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jc w:val="left"/>
              <w:rPr>
                <w:rFonts w:ascii="Times New Roman" w:hAnsi="Times New Roman" w:cs="Times New Roman"/>
              </w:rPr>
            </w:pPr>
            <w:r>
              <w:rPr>
                <w:rFonts w:ascii="Times New Roman" w:hAnsi="Times New Roman" w:cs="Times New Roman" w:hint="eastAsia"/>
              </w:rPr>
              <w:t>928.6</w:t>
            </w:r>
          </w:p>
        </w:tc>
        <w:tc>
          <w:tcPr>
            <w:tcW w:w="1417" w:type="dxa"/>
            <w:tcBorders>
              <w:top w:val="single" w:sz="4" w:space="0" w:color="000000"/>
              <w:left w:val="single" w:sz="4" w:space="0" w:color="auto"/>
              <w:bottom w:val="single" w:sz="4" w:space="0" w:color="000000"/>
              <w:right w:val="single" w:sz="4" w:space="0" w:color="000000"/>
            </w:tcBorders>
          </w:tcPr>
          <w:p w:rsidR="0021181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7,738</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43.5</w:t>
            </w:r>
          </w:p>
        </w:tc>
      </w:tr>
      <w:tr w:rsidR="00211813" w:rsidRPr="001E1F23" w:rsidTr="007D1116">
        <w:trPr>
          <w:trHeight w:val="427"/>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8</w:t>
            </w:r>
            <w:r w:rsidRPr="001E1F23">
              <w:rPr>
                <w:rFonts w:ascii="Times New Roman" w:hAnsi="Times New Roman" w:cs="Times New Roman"/>
              </w:rPr>
              <w:t>) Policies that form the foundation for respective policies</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70" w:left="357"/>
              <w:jc w:val="lef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25.6</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leftChars="169" w:left="355"/>
              <w:jc w:val="left"/>
              <w:rPr>
                <w:rFonts w:ascii="Times New Roman" w:hAnsi="Times New Roman" w:cs="Times New Roman"/>
              </w:rPr>
            </w:pPr>
            <w:r>
              <w:rPr>
                <w:rFonts w:ascii="Times New Roman" w:hAnsi="Times New Roman" w:cs="Times New Roman" w:hint="eastAsia"/>
              </w:rPr>
              <w:t>1,046</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Pr>
                <w:rFonts w:ascii="Times New Roman" w:hAnsi="Times New Roman" w:cs="Times New Roman" w:hint="eastAsia"/>
              </w:rPr>
              <w:t>5</w:t>
            </w:r>
            <w:r w:rsidRPr="001E1F23">
              <w:rPr>
                <w:rFonts w:ascii="Times New Roman" w:hAnsi="Times New Roman" w:cs="Times New Roman"/>
              </w:rPr>
              <w:t>.9</w:t>
            </w:r>
          </w:p>
        </w:tc>
      </w:tr>
      <w:tr w:rsidR="00211813" w:rsidRPr="001E1F23" w:rsidTr="007D1116">
        <w:trPr>
          <w:trHeight w:val="427"/>
        </w:trPr>
        <w:tc>
          <w:tcPr>
            <w:tcW w:w="4426"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jc w:val="left"/>
              <w:rPr>
                <w:rFonts w:ascii="Times New Roman" w:hAnsi="Times New Roman" w:cs="Times New Roman"/>
              </w:rPr>
            </w:pPr>
            <w:r w:rsidRPr="001E1F23">
              <w:rPr>
                <w:rFonts w:ascii="Times New Roman" w:hAnsi="Times New Roman" w:cs="Times New Roman"/>
              </w:rPr>
              <w:t xml:space="preserve">  Total</w:t>
            </w:r>
          </w:p>
        </w:tc>
        <w:tc>
          <w:tcPr>
            <w:tcW w:w="1418" w:type="dxa"/>
            <w:tcBorders>
              <w:top w:val="single" w:sz="4" w:space="0" w:color="000000"/>
              <w:left w:val="single" w:sz="4" w:space="0" w:color="000000"/>
              <w:bottom w:val="single" w:sz="4" w:space="0" w:color="000000"/>
              <w:right w:val="single" w:sz="4" w:space="0" w:color="auto"/>
            </w:tcBorders>
          </w:tcPr>
          <w:p w:rsidR="00211813" w:rsidRPr="001E1F23" w:rsidRDefault="00211813" w:rsidP="007D1116">
            <w:pPr>
              <w:suppressAutoHyphens/>
              <w:kinsoku w:val="0"/>
              <w:autoSpaceDE w:val="0"/>
              <w:autoSpaceDN w:val="0"/>
              <w:spacing w:line="300" w:lineRule="exact"/>
              <w:ind w:leftChars="105" w:left="220"/>
              <w:jc w:val="left"/>
              <w:rPr>
                <w:rFonts w:ascii="Times New Roman" w:hAnsi="Times New Roman" w:cs="Times New Roman"/>
              </w:rPr>
            </w:pPr>
            <w:r>
              <w:rPr>
                <w:rFonts w:ascii="Times New Roman" w:hAnsi="Times New Roman" w:cs="Times New Roman" w:hint="eastAsia"/>
              </w:rPr>
              <w:t>2,133.7</w:t>
            </w:r>
          </w:p>
        </w:tc>
        <w:tc>
          <w:tcPr>
            <w:tcW w:w="1417" w:type="dxa"/>
            <w:tcBorders>
              <w:top w:val="single" w:sz="4" w:space="0" w:color="000000"/>
              <w:left w:val="single" w:sz="4" w:space="0" w:color="auto"/>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firstLineChars="100" w:firstLine="210"/>
              <w:jc w:val="left"/>
              <w:rPr>
                <w:rFonts w:ascii="Times New Roman" w:hAnsi="Times New Roman" w:cs="Times New Roman"/>
              </w:rPr>
            </w:pPr>
            <w:r>
              <w:rPr>
                <w:rFonts w:ascii="Times New Roman" w:hAnsi="Times New Roman" w:cs="Times New Roman" w:hint="eastAsia"/>
              </w:rPr>
              <w:t>17,780</w:t>
            </w:r>
          </w:p>
        </w:tc>
        <w:tc>
          <w:tcPr>
            <w:tcW w:w="1134" w:type="dxa"/>
            <w:tcBorders>
              <w:top w:val="single" w:sz="4" w:space="0" w:color="000000"/>
              <w:left w:val="single" w:sz="4" w:space="0" w:color="000000"/>
              <w:bottom w:val="single" w:sz="4" w:space="0" w:color="000000"/>
              <w:right w:val="single" w:sz="4" w:space="0" w:color="000000"/>
            </w:tcBorders>
          </w:tcPr>
          <w:p w:rsidR="00211813" w:rsidRPr="001E1F23" w:rsidRDefault="00211813" w:rsidP="007D1116">
            <w:pPr>
              <w:suppressAutoHyphens/>
              <w:kinsoku w:val="0"/>
              <w:autoSpaceDE w:val="0"/>
              <w:autoSpaceDN w:val="0"/>
              <w:spacing w:line="300" w:lineRule="exact"/>
              <w:ind w:rightChars="105" w:right="220"/>
              <w:jc w:val="right"/>
              <w:rPr>
                <w:rFonts w:ascii="Times New Roman" w:hAnsi="Times New Roman" w:cs="Times New Roman"/>
              </w:rPr>
            </w:pPr>
            <w:r w:rsidRPr="001E1F23">
              <w:rPr>
                <w:rFonts w:ascii="Times New Roman" w:hAnsi="Times New Roman" w:cs="Times New Roman"/>
              </w:rPr>
              <w:t>100.0</w:t>
            </w:r>
          </w:p>
        </w:tc>
      </w:tr>
    </w:tbl>
    <w:p w:rsidR="00FD6811" w:rsidRDefault="00FD6811" w:rsidP="0086107A">
      <w:pPr>
        <w:rPr>
          <w:rFonts w:ascii="Times New Roman" w:hAnsi="Times New Roman" w:cs="Times New Roman"/>
          <w:szCs w:val="21"/>
        </w:rPr>
      </w:pPr>
    </w:p>
    <w:p w:rsidR="0086107A" w:rsidRPr="003443F4" w:rsidRDefault="0086107A" w:rsidP="00531EA6">
      <w:pPr>
        <w:ind w:leftChars="67" w:left="141" w:firstLineChars="50" w:firstLine="105"/>
        <w:rPr>
          <w:rFonts w:ascii="Times New Roman" w:hAnsi="Times New Roman" w:cs="Times New Roman"/>
          <w:szCs w:val="21"/>
        </w:rPr>
      </w:pPr>
      <w:r w:rsidRPr="003443F4">
        <w:rPr>
          <w:rFonts w:ascii="Times New Roman" w:hAnsi="Times New Roman" w:cs="Times New Roman"/>
          <w:szCs w:val="21"/>
        </w:rPr>
        <w:t>c. Renewable energy: Japan’s policies, etc., for renewable energy</w:t>
      </w:r>
    </w:p>
    <w:p w:rsidR="002A2619" w:rsidRPr="00F445D1" w:rsidRDefault="0086107A" w:rsidP="00612FF8">
      <w:pPr>
        <w:ind w:leftChars="67" w:left="141"/>
        <w:rPr>
          <w:rFonts w:ascii="Times New Roman" w:hAnsi="Times New Roman" w:cs="Times New Roman"/>
          <w:szCs w:val="21"/>
        </w:rPr>
      </w:pPr>
      <w:r w:rsidRPr="00F445D1">
        <w:rPr>
          <w:rFonts w:ascii="Times New Roman" w:hAnsi="Times New Roman" w:cs="Times New Roman"/>
          <w:szCs w:val="21"/>
        </w:rPr>
        <w:t xml:space="preserve">Differing from fossil energy forms whose resources are limited, such as oil, coal and natural gas, or from nuclear power, renewable energy is a type of energy which </w:t>
      </w:r>
      <w:r w:rsidR="00FD6811">
        <w:rPr>
          <w:rFonts w:hint="eastAsia"/>
        </w:rPr>
        <w:t xml:space="preserve">is inexhaustible and permanent </w:t>
      </w:r>
      <w:r w:rsidRPr="00F445D1">
        <w:rPr>
          <w:rFonts w:ascii="Times New Roman" w:hAnsi="Times New Roman" w:cs="Times New Roman"/>
          <w:szCs w:val="21"/>
        </w:rPr>
        <w:t>since it utilizes natural phenomena</w:t>
      </w:r>
      <w:r w:rsidR="00F45E8A">
        <w:rPr>
          <w:rFonts w:ascii="Times New Roman" w:hAnsi="Times New Roman" w:cs="Times New Roman"/>
          <w:szCs w:val="21"/>
        </w:rPr>
        <w:t xml:space="preserve"> on earth, including solar </w:t>
      </w:r>
      <w:r w:rsidR="00F45E8A">
        <w:rPr>
          <w:rFonts w:ascii="Times New Roman" w:hAnsi="Times New Roman" w:cs="Times New Roman" w:hint="eastAsia"/>
          <w:szCs w:val="21"/>
        </w:rPr>
        <w:t>power</w:t>
      </w:r>
      <w:r w:rsidRPr="00F445D1">
        <w:rPr>
          <w:rFonts w:ascii="Times New Roman" w:hAnsi="Times New Roman" w:cs="Times New Roman"/>
          <w:szCs w:val="21"/>
        </w:rPr>
        <w:t xml:space="preserve">, wind </w:t>
      </w:r>
      <w:r w:rsidR="00F45E8A">
        <w:rPr>
          <w:rFonts w:ascii="Times New Roman" w:hAnsi="Times New Roman" w:cs="Times New Roman"/>
          <w:szCs w:val="21"/>
        </w:rPr>
        <w:t>power, hydr</w:t>
      </w:r>
      <w:r w:rsidR="00F45E8A">
        <w:rPr>
          <w:rFonts w:ascii="Times New Roman" w:hAnsi="Times New Roman" w:cs="Times New Roman" w:hint="eastAsia"/>
          <w:szCs w:val="21"/>
        </w:rPr>
        <w:t>o</w:t>
      </w:r>
      <w:r w:rsidRPr="00F445D1">
        <w:rPr>
          <w:rFonts w:ascii="Times New Roman" w:hAnsi="Times New Roman" w:cs="Times New Roman"/>
          <w:szCs w:val="21"/>
        </w:rPr>
        <w:t>power, biomass and</w:t>
      </w:r>
      <w:r w:rsidR="00F45E8A">
        <w:rPr>
          <w:rFonts w:ascii="Times New Roman" w:hAnsi="Times New Roman" w:cs="Times New Roman"/>
          <w:szCs w:val="21"/>
        </w:rPr>
        <w:t xml:space="preserve"> geothermal </w:t>
      </w:r>
      <w:r w:rsidR="00F45E8A">
        <w:rPr>
          <w:rFonts w:ascii="Times New Roman" w:hAnsi="Times New Roman" w:cs="Times New Roman" w:hint="eastAsia"/>
          <w:szCs w:val="21"/>
        </w:rPr>
        <w:t>energy</w:t>
      </w:r>
      <w:r w:rsidRPr="00F445D1">
        <w:rPr>
          <w:rFonts w:ascii="Times New Roman" w:hAnsi="Times New Roman" w:cs="Times New Roman"/>
          <w:szCs w:val="21"/>
        </w:rPr>
        <w:t>. The main forms of use of renewable energy are power-generating and heat utilization.</w:t>
      </w:r>
    </w:p>
    <w:p w:rsidR="00577461" w:rsidRDefault="00FD6811" w:rsidP="002A2619">
      <w:pPr>
        <w:ind w:leftChars="100" w:left="210"/>
      </w:pPr>
      <w:r w:rsidRPr="00F445D1">
        <w:rPr>
          <w:rFonts w:ascii="Times New Roman" w:hAnsi="Times New Roman" w:cs="Times New Roman"/>
          <w:szCs w:val="21"/>
        </w:rPr>
        <w:t xml:space="preserve">The fourth </w:t>
      </w:r>
      <w:r>
        <w:rPr>
          <w:rFonts w:ascii="Times New Roman" w:hAnsi="Times New Roman" w:cs="Times New Roman" w:hint="eastAsia"/>
          <w:szCs w:val="21"/>
        </w:rPr>
        <w:t xml:space="preserve">strategic energy </w:t>
      </w:r>
      <w:r w:rsidRPr="00F445D1">
        <w:rPr>
          <w:rFonts w:ascii="Times New Roman" w:hAnsi="Times New Roman" w:cs="Times New Roman"/>
          <w:szCs w:val="21"/>
        </w:rPr>
        <w:t xml:space="preserve">plan concerning energy supply and demand, which was formulated in April 2014 on the basis of “the Basic Act on Energy Policy” enacted in 2002, regards renewable energy as </w:t>
      </w:r>
      <w:r w:rsidR="005420BC">
        <w:rPr>
          <w:rFonts w:hint="eastAsia"/>
        </w:rPr>
        <w:t xml:space="preserve">a promising, multi-characteristic and important energy source which can </w:t>
      </w:r>
      <w:r w:rsidR="005420BC">
        <w:rPr>
          <w:rFonts w:hint="eastAsia"/>
        </w:rPr>
        <w:lastRenderedPageBreak/>
        <w:t>contribute to energy security as it ca</w:t>
      </w:r>
      <w:r w:rsidR="00F45E8A">
        <w:rPr>
          <w:rFonts w:hint="eastAsia"/>
        </w:rPr>
        <w:t>n</w:t>
      </w:r>
      <w:r w:rsidR="005420BC">
        <w:rPr>
          <w:rFonts w:hint="eastAsia"/>
        </w:rPr>
        <w:t xml:space="preserve"> be domestically produced free of greenhouse gas emissions, </w:t>
      </w:r>
      <w:r w:rsidR="005420BC">
        <w:t>although</w:t>
      </w:r>
      <w:r w:rsidR="005420BC">
        <w:rPr>
          <w:rFonts w:hint="eastAsia"/>
        </w:rPr>
        <w:t xml:space="preserve"> it has various challenges in terms of stable supply and cost at this moment</w:t>
      </w:r>
      <w:r w:rsidRPr="00F445D1">
        <w:rPr>
          <w:rFonts w:ascii="Times New Roman" w:hAnsi="Times New Roman" w:cs="Times New Roman"/>
          <w:szCs w:val="21"/>
        </w:rPr>
        <w:t xml:space="preserve">. Further, the direction of policies has been set as “Accelerate the introduction of renewable energy </w:t>
      </w:r>
      <w:r w:rsidR="005420BC">
        <w:rPr>
          <w:rFonts w:hint="eastAsia"/>
        </w:rPr>
        <w:t>as far as possible for three years since 2013 followed by continuous active promotion</w:t>
      </w:r>
      <w:r w:rsidRPr="00F445D1">
        <w:rPr>
          <w:rFonts w:ascii="Times New Roman" w:hAnsi="Times New Roman" w:cs="Times New Roman"/>
          <w:szCs w:val="21"/>
        </w:rPr>
        <w:t xml:space="preserve">.” In order to materialize </w:t>
      </w:r>
      <w:r w:rsidR="005420BC" w:rsidRPr="00F445D1">
        <w:rPr>
          <w:rFonts w:ascii="Times New Roman" w:hAnsi="Times New Roman" w:cs="Times New Roman"/>
          <w:szCs w:val="21"/>
        </w:rPr>
        <w:t>it,</w:t>
      </w:r>
      <w:r w:rsidR="005B5B5C">
        <w:rPr>
          <w:rFonts w:ascii="Times New Roman" w:hAnsi="Times New Roman" w:cs="Times New Roman" w:hint="eastAsia"/>
          <w:szCs w:val="21"/>
        </w:rPr>
        <w:t xml:space="preserve"> </w:t>
      </w:r>
      <w:r w:rsidR="005420BC">
        <w:rPr>
          <w:rFonts w:hint="eastAsia"/>
        </w:rPr>
        <w:t>the government steadi</w:t>
      </w:r>
      <w:r w:rsidR="0089422C">
        <w:rPr>
          <w:rFonts w:hint="eastAsia"/>
        </w:rPr>
        <w:t>ly proceeds with the reinforcement</w:t>
      </w:r>
      <w:r w:rsidR="005420BC">
        <w:rPr>
          <w:rFonts w:hint="eastAsia"/>
        </w:rPr>
        <w:t xml:space="preserve"> of power grids, </w:t>
      </w:r>
      <w:r w:rsidR="00986E54">
        <w:rPr>
          <w:rFonts w:hint="eastAsia"/>
        </w:rPr>
        <w:t>streamlining</w:t>
      </w:r>
      <w:r w:rsidR="005420BC">
        <w:rPr>
          <w:rFonts w:hint="eastAsia"/>
        </w:rPr>
        <w:t xml:space="preserve"> of regulation, research and development for cost reduction etc.</w:t>
      </w:r>
    </w:p>
    <w:p w:rsidR="005420BC" w:rsidRPr="00F445D1" w:rsidRDefault="005420BC" w:rsidP="00986E54">
      <w:pPr>
        <w:ind w:leftChars="100" w:left="210"/>
        <w:rPr>
          <w:rFonts w:ascii="Times New Roman" w:hAnsi="Times New Roman" w:cs="Times New Roman"/>
          <w:szCs w:val="21"/>
        </w:rPr>
      </w:pPr>
      <w:r w:rsidRPr="00F445D1">
        <w:rPr>
          <w:rFonts w:ascii="Times New Roman" w:hAnsi="Times New Roman" w:cs="Times New Roman"/>
          <w:szCs w:val="21"/>
        </w:rPr>
        <w:t xml:space="preserve">With regard to the annual electricity generated in Japan in </w:t>
      </w:r>
      <w:r w:rsidR="00986E54">
        <w:rPr>
          <w:rFonts w:ascii="Times New Roman" w:hAnsi="Times New Roman" w:cs="Times New Roman"/>
          <w:szCs w:val="21"/>
        </w:rPr>
        <w:t>FY</w:t>
      </w:r>
      <w:r w:rsidRPr="00F445D1">
        <w:rPr>
          <w:rFonts w:ascii="Times New Roman" w:hAnsi="Times New Roman" w:cs="Times New Roman"/>
          <w:szCs w:val="21"/>
        </w:rPr>
        <w:t xml:space="preserve"> 2015 (885 billion kWh), the electricity generated by renewable energy sources amounted to 126.7 billion kWh, accounting for 14.3%; the breakdown is that approximately 9.6% was generated by hydraulic power, and approximately 4.7% by other renewable energy sources.</w:t>
      </w:r>
    </w:p>
    <w:p w:rsidR="00365B83" w:rsidRPr="005420BC" w:rsidRDefault="00365B83"/>
    <w:p w:rsidR="007E7C21" w:rsidRDefault="00531EA6" w:rsidP="00531EA6">
      <w:pPr>
        <w:ind w:firstLineChars="100" w:firstLine="210"/>
        <w:rPr>
          <w:rFonts w:ascii="Times New Roman" w:hAnsi="Times New Roman" w:cs="Times New Roman"/>
          <w:szCs w:val="21"/>
        </w:rPr>
      </w:pPr>
      <w:r>
        <w:rPr>
          <w:rFonts w:hint="eastAsia"/>
        </w:rPr>
        <w:t>(2)</w:t>
      </w:r>
      <w:r w:rsidR="00AA578D">
        <w:rPr>
          <w:rFonts w:hint="eastAsia"/>
        </w:rPr>
        <w:t xml:space="preserve"> </w:t>
      </w:r>
      <w:r w:rsidR="007E7C21" w:rsidRPr="00F445D1">
        <w:rPr>
          <w:rFonts w:ascii="Times New Roman" w:hAnsi="Times New Roman" w:cs="Times New Roman"/>
          <w:szCs w:val="21"/>
        </w:rPr>
        <w:t>Overview of environmental audits conducted by the Board</w:t>
      </w:r>
    </w:p>
    <w:p w:rsidR="00AA578D" w:rsidRPr="002926ED" w:rsidRDefault="007E7C21" w:rsidP="00531EA6">
      <w:pPr>
        <w:ind w:firstLineChars="50" w:firstLine="105"/>
        <w:rPr>
          <w:rFonts w:ascii="Times New Roman" w:eastAsia="ＭＳ ゴシック" w:hAnsi="Times New Roman" w:cs="Times New Roman"/>
        </w:rPr>
      </w:pPr>
      <w:r>
        <w:rPr>
          <w:rFonts w:hint="eastAsia"/>
        </w:rPr>
        <w:t xml:space="preserve"> </w:t>
      </w:r>
      <w:r w:rsidR="00AA578D" w:rsidRPr="002926ED">
        <w:rPr>
          <w:rFonts w:ascii="Times New Roman" w:eastAsia="ＭＳ ゴシック" w:hAnsi="Times New Roman" w:cs="Times New Roman" w:hint="eastAsia"/>
        </w:rPr>
        <w:t xml:space="preserve">a. </w:t>
      </w:r>
      <w:r w:rsidR="00AA578D" w:rsidRPr="002926ED">
        <w:rPr>
          <w:rFonts w:ascii="Times New Roman" w:eastAsia="ＭＳ ゴシック" w:hAnsi="Times New Roman" w:cs="Times New Roman"/>
        </w:rPr>
        <w:t xml:space="preserve">Basic </w:t>
      </w:r>
      <w:r w:rsidR="00AA578D" w:rsidRPr="002926ED">
        <w:rPr>
          <w:rFonts w:ascii="Times New Roman" w:eastAsia="ＭＳ ゴシック" w:hAnsi="Times New Roman" w:cs="Times New Roman" w:hint="eastAsia"/>
        </w:rPr>
        <w:t>p</w:t>
      </w:r>
      <w:r w:rsidR="00AA578D" w:rsidRPr="002926ED">
        <w:rPr>
          <w:rFonts w:ascii="Times New Roman" w:eastAsia="ＭＳ ゴシック" w:hAnsi="Times New Roman" w:cs="Times New Roman"/>
        </w:rPr>
        <w:t xml:space="preserve">olicies </w:t>
      </w:r>
      <w:r w:rsidR="00AA578D" w:rsidRPr="002926ED">
        <w:rPr>
          <w:rFonts w:ascii="Times New Roman" w:eastAsia="ＭＳ ゴシック" w:hAnsi="Times New Roman" w:cs="Times New Roman" w:hint="eastAsia"/>
        </w:rPr>
        <w:t>on</w:t>
      </w:r>
      <w:r w:rsidR="00AA578D" w:rsidRPr="002926ED">
        <w:rPr>
          <w:rFonts w:ascii="Times New Roman" w:eastAsia="ＭＳ ゴシック" w:hAnsi="Times New Roman" w:cs="Times New Roman"/>
        </w:rPr>
        <w:t xml:space="preserve"> </w:t>
      </w:r>
      <w:r w:rsidR="00AA578D" w:rsidRPr="002926ED">
        <w:rPr>
          <w:rFonts w:ascii="Times New Roman" w:eastAsia="ＭＳ ゴシック" w:hAnsi="Times New Roman" w:cs="Times New Roman" w:hint="eastAsia"/>
        </w:rPr>
        <w:t>a</w:t>
      </w:r>
      <w:r w:rsidR="00AA578D" w:rsidRPr="002926ED">
        <w:rPr>
          <w:rFonts w:ascii="Times New Roman" w:eastAsia="ＭＳ ゴシック" w:hAnsi="Times New Roman" w:cs="Times New Roman"/>
        </w:rPr>
        <w:t>udit</w:t>
      </w:r>
      <w:r w:rsidR="00AA578D" w:rsidRPr="002926ED">
        <w:rPr>
          <w:rFonts w:ascii="Times New Roman" w:eastAsia="ＭＳ ゴシック" w:hAnsi="Times New Roman" w:cs="Times New Roman" w:hint="eastAsia"/>
        </w:rPr>
        <w:t xml:space="preserve"> and audit objectives of the Board</w:t>
      </w:r>
    </w:p>
    <w:p w:rsidR="005420BC" w:rsidRPr="00F445D1" w:rsidRDefault="005420BC" w:rsidP="005420BC">
      <w:pPr>
        <w:ind w:leftChars="100" w:left="210"/>
        <w:rPr>
          <w:rFonts w:ascii="Times New Roman" w:hAnsi="Times New Roman" w:cs="Times New Roman"/>
          <w:szCs w:val="21"/>
        </w:rPr>
      </w:pPr>
      <w:r w:rsidRPr="00F445D1">
        <w:rPr>
          <w:rFonts w:ascii="Times New Roman" w:hAnsi="Times New Roman" w:cs="Times New Roman"/>
          <w:szCs w:val="21"/>
        </w:rPr>
        <w:t>I</w:t>
      </w:r>
      <w:r w:rsidR="007E7C21">
        <w:rPr>
          <w:rFonts w:ascii="Times New Roman" w:hAnsi="Times New Roman" w:cs="Times New Roman"/>
          <w:szCs w:val="21"/>
        </w:rPr>
        <w:t xml:space="preserve">n order to </w:t>
      </w:r>
      <w:r w:rsidR="00986E54">
        <w:rPr>
          <w:rFonts w:ascii="Times New Roman" w:hAnsi="Times New Roman" w:cs="Times New Roman" w:hint="eastAsia"/>
          <w:szCs w:val="21"/>
        </w:rPr>
        <w:t>conduct</w:t>
      </w:r>
      <w:r w:rsidR="007E7C21">
        <w:rPr>
          <w:rFonts w:ascii="Times New Roman" w:hAnsi="Times New Roman" w:cs="Times New Roman"/>
          <w:szCs w:val="21"/>
        </w:rPr>
        <w:t xml:space="preserve"> </w:t>
      </w:r>
      <w:r w:rsidR="00986E54">
        <w:rPr>
          <w:rFonts w:ascii="Times New Roman" w:hAnsi="Times New Roman" w:cs="Times New Roman"/>
          <w:szCs w:val="21"/>
        </w:rPr>
        <w:t>audits in a</w:t>
      </w:r>
      <w:r w:rsidR="00986E54">
        <w:rPr>
          <w:rFonts w:ascii="Times New Roman" w:hAnsi="Times New Roman" w:cs="Times New Roman" w:hint="eastAsia"/>
          <w:szCs w:val="21"/>
        </w:rPr>
        <w:t xml:space="preserve"> more</w:t>
      </w:r>
      <w:r w:rsidRPr="00F445D1">
        <w:rPr>
          <w:rFonts w:ascii="Times New Roman" w:hAnsi="Times New Roman" w:cs="Times New Roman"/>
          <w:szCs w:val="21"/>
        </w:rPr>
        <w:t xml:space="preserve"> efficient and effective manner on the basis of socioeconomic trends, etc., and to precisely accomplish its missions, the Board annually formulates its “Basic Policy on Audit</w:t>
      </w:r>
      <w:r>
        <w:rPr>
          <w:rFonts w:ascii="Times New Roman" w:hAnsi="Times New Roman" w:cs="Times New Roman" w:hint="eastAsia"/>
          <w:szCs w:val="21"/>
        </w:rPr>
        <w:t xml:space="preserve"> </w:t>
      </w:r>
      <w:r w:rsidR="007E7C21">
        <w:rPr>
          <w:rFonts w:ascii="Times New Roman" w:hAnsi="Times New Roman" w:cs="Times New Roman"/>
          <w:szCs w:val="21"/>
        </w:rPr>
        <w:t>“</w:t>
      </w:r>
      <w:r w:rsidR="007E7C21">
        <w:rPr>
          <w:rFonts w:ascii="Times New Roman" w:hAnsi="Times New Roman" w:cs="Times New Roman" w:hint="eastAsia"/>
          <w:szCs w:val="21"/>
        </w:rPr>
        <w:t xml:space="preserve">. </w:t>
      </w:r>
      <w:r w:rsidR="007E7C21">
        <w:rPr>
          <w:rFonts w:ascii="Times New Roman" w:hAnsi="Times New Roman" w:cs="Times New Roman"/>
          <w:szCs w:val="21"/>
        </w:rPr>
        <w:t>In turn, each audit</w:t>
      </w:r>
      <w:r w:rsidRPr="00F445D1">
        <w:rPr>
          <w:rFonts w:ascii="Times New Roman" w:hAnsi="Times New Roman" w:cs="Times New Roman"/>
          <w:szCs w:val="21"/>
        </w:rPr>
        <w:t xml:space="preserve"> division prepares its own “audit plan” in accordance with the “Basic Policy on Audit” and systematically implements its audits in line with the plan. “Environmental conservation” </w:t>
      </w:r>
      <w:r w:rsidR="007E7C21">
        <w:rPr>
          <w:rFonts w:ascii="Times New Roman" w:hAnsi="Times New Roman" w:cs="Times New Roman" w:hint="eastAsia"/>
          <w:szCs w:val="21"/>
        </w:rPr>
        <w:t>has been continuously stipulated as one of the policy areas for the Board to focus its audit activities on every year</w:t>
      </w:r>
      <w:r w:rsidRPr="00F445D1">
        <w:rPr>
          <w:rFonts w:ascii="Times New Roman" w:hAnsi="Times New Roman" w:cs="Times New Roman"/>
          <w:szCs w:val="21"/>
        </w:rPr>
        <w:t>.</w:t>
      </w:r>
    </w:p>
    <w:p w:rsidR="0030008C" w:rsidRDefault="004435A8" w:rsidP="0030008C">
      <w:pPr>
        <w:ind w:leftChars="100" w:left="210"/>
      </w:pPr>
      <w:r>
        <w:rPr>
          <w:rFonts w:hint="eastAsia"/>
        </w:rPr>
        <w:t>The Board conduct</w:t>
      </w:r>
      <w:r w:rsidR="00986E54">
        <w:rPr>
          <w:rFonts w:hint="eastAsia"/>
        </w:rPr>
        <w:t>s</w:t>
      </w:r>
      <w:r>
        <w:rPr>
          <w:rFonts w:hint="eastAsia"/>
        </w:rPr>
        <w:t xml:space="preserve"> audit</w:t>
      </w:r>
      <w:r w:rsidR="00986E54">
        <w:rPr>
          <w:rFonts w:hint="eastAsia"/>
        </w:rPr>
        <w:t>s, including environmental audits, with the</w:t>
      </w:r>
      <w:r w:rsidR="00CE7137">
        <w:rPr>
          <w:rFonts w:hint="eastAsia"/>
        </w:rPr>
        <w:t xml:space="preserve"> objectives </w:t>
      </w:r>
      <w:r w:rsidR="00986E54">
        <w:rPr>
          <w:rFonts w:hint="eastAsia"/>
        </w:rPr>
        <w:t>of</w:t>
      </w:r>
      <w:r w:rsidR="00CE7137">
        <w:rPr>
          <w:rFonts w:hint="eastAsia"/>
        </w:rPr>
        <w:t xml:space="preserve"> accuracy, regularity, </w:t>
      </w:r>
      <w:r w:rsidR="00CE7137">
        <w:t>economy</w:t>
      </w:r>
      <w:r w:rsidR="00CE7137">
        <w:rPr>
          <w:rFonts w:hint="eastAsia"/>
        </w:rPr>
        <w:t xml:space="preserve"> efficiency</w:t>
      </w:r>
      <w:r w:rsidR="00986E54">
        <w:rPr>
          <w:rFonts w:hint="eastAsia"/>
        </w:rPr>
        <w:t>, effectiveness, or other objectives n</w:t>
      </w:r>
      <w:r>
        <w:rPr>
          <w:rFonts w:hint="eastAsia"/>
        </w:rPr>
        <w:t>e</w:t>
      </w:r>
      <w:r w:rsidR="00175095">
        <w:rPr>
          <w:rFonts w:hint="eastAsia"/>
        </w:rPr>
        <w:t>ce</w:t>
      </w:r>
      <w:r>
        <w:rPr>
          <w:rFonts w:hint="eastAsia"/>
        </w:rPr>
        <w:t>ssary for the audit according to the provision of article 20</w:t>
      </w:r>
      <w:r w:rsidR="00986E54">
        <w:rPr>
          <w:rFonts w:hint="eastAsia"/>
        </w:rPr>
        <w:t>,</w:t>
      </w:r>
      <w:r>
        <w:rPr>
          <w:rFonts w:hint="eastAsia"/>
        </w:rPr>
        <w:t xml:space="preserve"> paragraph 3 of Board of Audit Act.</w:t>
      </w:r>
    </w:p>
    <w:p w:rsidR="00A164CA" w:rsidRPr="00A164CA" w:rsidRDefault="00A164CA" w:rsidP="002A2619"/>
    <w:p w:rsidR="004435A8" w:rsidRPr="002926ED" w:rsidRDefault="004435A8" w:rsidP="004435A8">
      <w:pPr>
        <w:ind w:leftChars="100" w:left="210"/>
        <w:rPr>
          <w:rFonts w:ascii="Times New Roman" w:hAnsi="Times New Roman" w:cs="Times New Roman"/>
        </w:rPr>
      </w:pPr>
      <w:r>
        <w:rPr>
          <w:rFonts w:ascii="Times New Roman" w:hAnsi="Times New Roman" w:cs="Times New Roman" w:hint="eastAsia"/>
        </w:rPr>
        <w:t xml:space="preserve">b. </w:t>
      </w:r>
      <w:r w:rsidR="00986E54">
        <w:rPr>
          <w:rFonts w:ascii="Times New Roman" w:hAnsi="Times New Roman" w:cs="Times New Roman" w:hint="eastAsia"/>
        </w:rPr>
        <w:t>Audit d</w:t>
      </w:r>
      <w:r>
        <w:rPr>
          <w:rFonts w:ascii="Times New Roman" w:hAnsi="Times New Roman" w:cs="Times New Roman" w:hint="eastAsia"/>
        </w:rPr>
        <w:t>ivisions in charge of environmental audit</w:t>
      </w:r>
      <w:r w:rsidR="00986E54">
        <w:rPr>
          <w:rFonts w:ascii="Times New Roman" w:hAnsi="Times New Roman" w:cs="Times New Roman" w:hint="eastAsia"/>
        </w:rPr>
        <w:t>s</w:t>
      </w:r>
    </w:p>
    <w:p w:rsidR="00956738" w:rsidRPr="00F445D1" w:rsidRDefault="00956738" w:rsidP="00956738">
      <w:pPr>
        <w:ind w:leftChars="100" w:left="210"/>
        <w:rPr>
          <w:rFonts w:ascii="Times New Roman" w:hAnsi="Times New Roman" w:cs="Times New Roman"/>
          <w:szCs w:val="21"/>
        </w:rPr>
      </w:pPr>
      <w:r w:rsidRPr="00F445D1">
        <w:rPr>
          <w:rFonts w:ascii="Times New Roman" w:hAnsi="Times New Roman" w:cs="Times New Roman"/>
          <w:szCs w:val="21"/>
        </w:rPr>
        <w:t xml:space="preserve">For the purpose of responding to the increasing significance of environment-related measures within the government, the Board </w:t>
      </w:r>
      <w:r>
        <w:rPr>
          <w:rFonts w:ascii="Times New Roman" w:hAnsi="Times New Roman" w:cs="Times New Roman" w:hint="eastAsia"/>
          <w:szCs w:val="21"/>
        </w:rPr>
        <w:t>establi</w:t>
      </w:r>
      <w:r w:rsidRPr="00F445D1">
        <w:rPr>
          <w:rFonts w:ascii="Times New Roman" w:hAnsi="Times New Roman" w:cs="Times New Roman"/>
          <w:szCs w:val="21"/>
        </w:rPr>
        <w:t xml:space="preserve">shed the Environment and Regional Development Audit Division </w:t>
      </w:r>
      <w:r>
        <w:rPr>
          <w:rFonts w:ascii="Times New Roman" w:hAnsi="Times New Roman" w:cs="Times New Roman" w:hint="eastAsia"/>
          <w:szCs w:val="21"/>
        </w:rPr>
        <w:t>by integrating and upgrading the relevant offices during</w:t>
      </w:r>
      <w:r w:rsidRPr="00F445D1">
        <w:rPr>
          <w:rFonts w:ascii="Times New Roman" w:hAnsi="Times New Roman" w:cs="Times New Roman"/>
          <w:szCs w:val="21"/>
        </w:rPr>
        <w:t xml:space="preserve"> the organizational restructuring in April 2009, which takes charge of auditing projects carried out by MOE. In addition, aside from environmental conservation measures implemented by MOE, each auditing division audits such measures of each ministry or agency of which the division is in charge. Further, the Board has </w:t>
      </w:r>
      <w:r w:rsidR="00986E54">
        <w:rPr>
          <w:rFonts w:ascii="Times New Roman" w:hAnsi="Times New Roman" w:cs="Times New Roman" w:hint="eastAsia"/>
          <w:szCs w:val="21"/>
        </w:rPr>
        <w:t xml:space="preserve">audit </w:t>
      </w:r>
      <w:r w:rsidRPr="00F445D1">
        <w:rPr>
          <w:rFonts w:ascii="Times New Roman" w:hAnsi="Times New Roman" w:cs="Times New Roman"/>
          <w:szCs w:val="21"/>
        </w:rPr>
        <w:t xml:space="preserve">divisions </w:t>
      </w:r>
      <w:r>
        <w:rPr>
          <w:rFonts w:ascii="Times New Roman" w:hAnsi="Times New Roman" w:cs="Times New Roman" w:hint="eastAsia"/>
        </w:rPr>
        <w:t>with no specific ministries or agencies subject to their mandatory audit and conduct flexible and cross-cutting audits that have audited the environmental policy across ministries.</w:t>
      </w:r>
      <w:r>
        <w:rPr>
          <w:rFonts w:ascii="Times New Roman" w:hAnsi="Times New Roman" w:cs="Times New Roman"/>
          <w:szCs w:val="21"/>
        </w:rPr>
        <w:t xml:space="preserve"> This </w:t>
      </w:r>
      <w:r w:rsidRPr="00F445D1">
        <w:rPr>
          <w:rFonts w:ascii="Times New Roman" w:hAnsi="Times New Roman" w:cs="Times New Roman"/>
          <w:szCs w:val="21"/>
        </w:rPr>
        <w:t>audit</w:t>
      </w:r>
      <w:r>
        <w:rPr>
          <w:rFonts w:ascii="Times New Roman" w:hAnsi="Times New Roman" w:cs="Times New Roman" w:hint="eastAsia"/>
          <w:szCs w:val="21"/>
        </w:rPr>
        <w:t xml:space="preserve"> case</w:t>
      </w:r>
      <w:r w:rsidRPr="00F445D1">
        <w:rPr>
          <w:rFonts w:ascii="Times New Roman" w:hAnsi="Times New Roman" w:cs="Times New Roman"/>
          <w:szCs w:val="21"/>
        </w:rPr>
        <w:t xml:space="preserve"> is explained </w:t>
      </w:r>
      <w:r>
        <w:rPr>
          <w:rFonts w:ascii="Times New Roman" w:hAnsi="Times New Roman" w:cs="Times New Roman" w:hint="eastAsia"/>
          <w:szCs w:val="21"/>
        </w:rPr>
        <w:t>in the later section</w:t>
      </w:r>
      <w:r w:rsidRPr="00F445D1">
        <w:rPr>
          <w:rFonts w:ascii="Times New Roman" w:hAnsi="Times New Roman" w:cs="Times New Roman"/>
          <w:szCs w:val="21"/>
        </w:rPr>
        <w:t>.</w:t>
      </w:r>
    </w:p>
    <w:p w:rsidR="00A164CA" w:rsidRPr="00956738" w:rsidRDefault="00A164CA"/>
    <w:p w:rsidR="004435A8" w:rsidRDefault="004435A8" w:rsidP="004435A8">
      <w:pPr>
        <w:ind w:leftChars="100" w:left="210"/>
        <w:rPr>
          <w:rFonts w:ascii="Times New Roman" w:cs="Times New Roman"/>
        </w:rPr>
      </w:pPr>
      <w:r>
        <w:rPr>
          <w:rFonts w:ascii="Times New Roman" w:cs="Times New Roman" w:hint="eastAsia"/>
        </w:rPr>
        <w:lastRenderedPageBreak/>
        <w:t xml:space="preserve">c. </w:t>
      </w:r>
      <w:r w:rsidR="00590DA8">
        <w:rPr>
          <w:rFonts w:ascii="Times New Roman" w:cs="Times New Roman" w:hint="eastAsia"/>
        </w:rPr>
        <w:t>Audit cases pertaining to e</w:t>
      </w:r>
      <w:r>
        <w:rPr>
          <w:rFonts w:ascii="Times New Roman" w:cs="Times New Roman" w:hint="eastAsia"/>
        </w:rPr>
        <w:t xml:space="preserve">nvironmental </w:t>
      </w:r>
      <w:r w:rsidR="00590DA8">
        <w:rPr>
          <w:rFonts w:ascii="Times New Roman" w:cs="Times New Roman" w:hint="eastAsia"/>
        </w:rPr>
        <w:t>policies</w:t>
      </w:r>
    </w:p>
    <w:p w:rsidR="004435A8" w:rsidRDefault="004435A8" w:rsidP="004435A8">
      <w:pPr>
        <w:ind w:leftChars="100" w:left="210"/>
        <w:rPr>
          <w:rFonts w:ascii="Times New Roman" w:cs="Times New Roman"/>
        </w:rPr>
      </w:pPr>
      <w:r>
        <w:rPr>
          <w:rFonts w:ascii="Times New Roman" w:cs="Times New Roman" w:hint="eastAsia"/>
        </w:rPr>
        <w:t xml:space="preserve">The number of audit cases of the Board </w:t>
      </w:r>
      <w:r w:rsidR="00452974" w:rsidRPr="00F445D1">
        <w:rPr>
          <w:rFonts w:ascii="Times New Roman" w:hAnsi="Times New Roman" w:cs="Times New Roman"/>
          <w:szCs w:val="21"/>
        </w:rPr>
        <w:t>pertaining to environmental policies</w:t>
      </w:r>
      <w:r w:rsidR="00452974">
        <w:rPr>
          <w:rFonts w:ascii="Times New Roman" w:cs="Times New Roman" w:hint="eastAsia"/>
        </w:rPr>
        <w:t xml:space="preserve"> in th</w:t>
      </w:r>
      <w:r w:rsidR="00590DA8">
        <w:rPr>
          <w:rFonts w:ascii="Times New Roman" w:cs="Times New Roman" w:hint="eastAsia"/>
        </w:rPr>
        <w:t>e past 3 years (</w:t>
      </w:r>
      <w:r w:rsidR="00986E54">
        <w:rPr>
          <w:rFonts w:ascii="Times New Roman" w:cs="Times New Roman" w:hint="eastAsia"/>
        </w:rPr>
        <w:t>FY</w:t>
      </w:r>
      <w:r w:rsidR="00590DA8">
        <w:rPr>
          <w:rFonts w:ascii="Times New Roman" w:cs="Times New Roman" w:hint="eastAsia"/>
        </w:rPr>
        <w:t xml:space="preserve"> </w:t>
      </w:r>
      <w:r w:rsidR="00452974">
        <w:rPr>
          <w:rFonts w:ascii="Times New Roman" w:cs="Times New Roman" w:hint="eastAsia"/>
        </w:rPr>
        <w:t xml:space="preserve">2012 </w:t>
      </w:r>
      <w:r w:rsidR="00590DA8">
        <w:rPr>
          <w:rFonts w:ascii="Times New Roman" w:cs="Times New Roman"/>
        </w:rPr>
        <w:t>–</w:t>
      </w:r>
      <w:r w:rsidR="00590DA8">
        <w:rPr>
          <w:rFonts w:ascii="Times New Roman" w:cs="Times New Roman" w:hint="eastAsia"/>
        </w:rPr>
        <w:t xml:space="preserve"> </w:t>
      </w:r>
      <w:r w:rsidR="00986E54">
        <w:rPr>
          <w:rFonts w:ascii="Times New Roman" w:cs="Times New Roman" w:hint="eastAsia"/>
        </w:rPr>
        <w:t>FY</w:t>
      </w:r>
      <w:r w:rsidR="00590DA8">
        <w:rPr>
          <w:rFonts w:ascii="Times New Roman" w:cs="Times New Roman" w:hint="eastAsia"/>
        </w:rPr>
        <w:t xml:space="preserve"> </w:t>
      </w:r>
      <w:r w:rsidR="00452974">
        <w:rPr>
          <w:rFonts w:ascii="Times New Roman" w:cs="Times New Roman" w:hint="eastAsia"/>
        </w:rPr>
        <w:t>2014)</w:t>
      </w:r>
      <w:r w:rsidR="00590DA8">
        <w:rPr>
          <w:rFonts w:ascii="Times New Roman" w:cs="Times New Roman" w:hint="eastAsia"/>
        </w:rPr>
        <w:t xml:space="preserve"> </w:t>
      </w:r>
      <w:r w:rsidR="00452974" w:rsidRPr="00F445D1">
        <w:rPr>
          <w:rFonts w:ascii="Times New Roman" w:hAnsi="Times New Roman" w:cs="Times New Roman"/>
          <w:szCs w:val="21"/>
        </w:rPr>
        <w:t xml:space="preserve">categorized by ministries and agencies and by the field of expertise </w:t>
      </w:r>
      <w:r w:rsidR="00986E54">
        <w:rPr>
          <w:rFonts w:ascii="Times New Roman" w:hAnsi="Times New Roman" w:cs="Times New Roman" w:hint="eastAsia"/>
          <w:szCs w:val="21"/>
        </w:rPr>
        <w:t>is</w:t>
      </w:r>
      <w:r w:rsidR="00452974" w:rsidRPr="00F445D1">
        <w:rPr>
          <w:rFonts w:ascii="Times New Roman" w:hAnsi="Times New Roman" w:cs="Times New Roman"/>
          <w:szCs w:val="21"/>
        </w:rPr>
        <w:t xml:space="preserve"> as follows:</w:t>
      </w:r>
    </w:p>
    <w:p w:rsidR="004435A8" w:rsidRDefault="004435A8"/>
    <w:p w:rsidR="004435A8" w:rsidRPr="00EC60EB" w:rsidRDefault="004435A8" w:rsidP="004435A8">
      <w:pPr>
        <w:rPr>
          <w:rFonts w:ascii="Arial" w:eastAsia="ＭＳ ゴシック" w:hAnsi="Arial" w:cs="Arial"/>
          <w:b/>
        </w:rPr>
      </w:pPr>
      <w:r w:rsidRPr="00EC60EB">
        <w:rPr>
          <w:rFonts w:ascii="Arial" w:eastAsia="ＭＳ ゴシック" w:hAnsi="Arial" w:cs="Arial"/>
          <w:b/>
        </w:rPr>
        <w:t>Table 2</w:t>
      </w:r>
      <w:r w:rsidRPr="00EC60EB">
        <w:rPr>
          <w:rFonts w:ascii="Arial" w:eastAsia="ＭＳ ゴシック" w:hAnsi="ＭＳ ゴシック" w:cs="Arial"/>
          <w:b/>
        </w:rPr>
        <w:t xml:space="preserve">　</w:t>
      </w:r>
      <w:r w:rsidRPr="00EC60EB">
        <w:rPr>
          <w:rFonts w:ascii="Arial" w:eastAsia="ＭＳ ゴシック" w:hAnsi="Arial" w:cs="Arial"/>
          <w:b/>
        </w:rPr>
        <w:t>Results of Environmental Audit</w:t>
      </w:r>
      <w:r w:rsidRPr="00EC60EB">
        <w:rPr>
          <w:rFonts w:ascii="Arial" w:eastAsia="ＭＳ ゴシック" w:hAnsi="ＭＳ ゴシック" w:cs="Arial"/>
          <w:b/>
        </w:rPr>
        <w:t>（</w:t>
      </w:r>
      <w:r>
        <w:rPr>
          <w:rFonts w:ascii="Arial" w:eastAsia="ＭＳ ゴシック" w:hAnsi="Arial" w:cs="Arial"/>
          <w:b/>
        </w:rPr>
        <w:t>20</w:t>
      </w:r>
      <w:r>
        <w:rPr>
          <w:rFonts w:ascii="Arial" w:eastAsia="ＭＳ ゴシック" w:hAnsi="Arial" w:cs="Arial" w:hint="eastAsia"/>
          <w:b/>
        </w:rPr>
        <w:t>12</w:t>
      </w:r>
      <w:r>
        <w:rPr>
          <w:rFonts w:ascii="Arial" w:eastAsia="ＭＳ ゴシック" w:hAnsi="Arial" w:cs="Arial" w:hint="eastAsia"/>
          <w:b/>
        </w:rPr>
        <w:t>‐</w:t>
      </w:r>
      <w:r>
        <w:rPr>
          <w:rFonts w:ascii="Arial" w:eastAsia="ＭＳ ゴシック" w:hAnsi="Arial" w:cs="Arial"/>
          <w:b/>
        </w:rPr>
        <w:t>20</w:t>
      </w:r>
      <w:r>
        <w:rPr>
          <w:rFonts w:ascii="Arial" w:eastAsia="ＭＳ ゴシック" w:hAnsi="Arial" w:cs="Arial" w:hint="eastAsia"/>
          <w:b/>
        </w:rPr>
        <w:t>14</w:t>
      </w:r>
      <w:r w:rsidRPr="00EC60EB">
        <w:rPr>
          <w:rFonts w:ascii="Arial" w:eastAsia="ＭＳ ゴシック" w:hAnsi="Arial" w:cs="Arial"/>
          <w:b/>
        </w:rPr>
        <w:t>JFY</w:t>
      </w:r>
      <w:r w:rsidRPr="00EC60EB">
        <w:rPr>
          <w:rFonts w:ascii="Arial" w:eastAsia="ＭＳ ゴシック" w:hAnsi="ＭＳ ゴシック" w:cs="Arial"/>
          <w:b/>
        </w:rPr>
        <w:t>）</w:t>
      </w:r>
    </w:p>
    <w:tbl>
      <w:tblPr>
        <w:tblW w:w="1000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8"/>
        <w:gridCol w:w="1295"/>
        <w:gridCol w:w="1417"/>
        <w:gridCol w:w="1276"/>
        <w:gridCol w:w="1276"/>
        <w:gridCol w:w="1341"/>
      </w:tblGrid>
      <w:tr w:rsidR="004435A8" w:rsidRPr="001E1F23" w:rsidTr="004435A8">
        <w:tc>
          <w:tcPr>
            <w:tcW w:w="1985" w:type="dxa"/>
            <w:tcBorders>
              <w:top w:val="single" w:sz="4" w:space="0" w:color="000000"/>
              <w:left w:val="single" w:sz="4" w:space="0" w:color="000000"/>
              <w:bottom w:val="single" w:sz="4" w:space="0" w:color="000000"/>
              <w:right w:val="single" w:sz="4" w:space="0" w:color="000000"/>
              <w:tl2br w:val="single" w:sz="4" w:space="0" w:color="auto"/>
            </w:tcBorders>
          </w:tcPr>
          <w:p w:rsidR="004435A8" w:rsidRPr="001E1F23" w:rsidRDefault="004435A8" w:rsidP="007D1116">
            <w:pPr>
              <w:suppressAutoHyphens/>
              <w:kinsoku w:val="0"/>
              <w:autoSpaceDE w:val="0"/>
              <w:autoSpaceDN w:val="0"/>
              <w:spacing w:line="300" w:lineRule="exact"/>
              <w:jc w:val="right"/>
              <w:rPr>
                <w:rFonts w:ascii="Times New Roman" w:hAnsi="Times New Roman" w:cs="Times New Roman"/>
              </w:rPr>
            </w:pPr>
            <w:r>
              <w:rPr>
                <w:rFonts w:ascii="Times New Roman" w:hAnsi="Times New Roman" w:cs="Times New Roman" w:hint="eastAsia"/>
              </w:rPr>
              <w:t>Fields</w:t>
            </w:r>
          </w:p>
          <w:p w:rsidR="004435A8" w:rsidRDefault="004435A8" w:rsidP="007D1116">
            <w:pPr>
              <w:suppressAutoHyphens/>
              <w:kinsoku w:val="0"/>
              <w:autoSpaceDE w:val="0"/>
              <w:autoSpaceDN w:val="0"/>
              <w:spacing w:line="300" w:lineRule="exact"/>
              <w:jc w:val="left"/>
              <w:rPr>
                <w:rFonts w:ascii="Times New Roman" w:hAnsi="Times New Roman" w:cs="Times New Roman"/>
              </w:rPr>
            </w:pPr>
          </w:p>
          <w:p w:rsidR="004435A8" w:rsidRPr="001E1F23" w:rsidRDefault="004435A8" w:rsidP="007D1116">
            <w:pPr>
              <w:suppressAutoHyphens/>
              <w:kinsoku w:val="0"/>
              <w:autoSpaceDE w:val="0"/>
              <w:autoSpaceDN w:val="0"/>
              <w:spacing w:line="300" w:lineRule="exact"/>
              <w:jc w:val="left"/>
              <w:rPr>
                <w:rFonts w:ascii="Times New Roman" w:hAnsi="Times New Roman" w:cs="Times New Roman"/>
              </w:rPr>
            </w:pPr>
            <w:r>
              <w:rPr>
                <w:rFonts w:ascii="Times New Roman" w:hAnsi="Times New Roman" w:cs="Times New Roman" w:hint="eastAsia"/>
              </w:rPr>
              <w:t>Ministries</w:t>
            </w:r>
          </w:p>
        </w:tc>
        <w:tc>
          <w:tcPr>
            <w:tcW w:w="1418"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spacing w:line="300" w:lineRule="exact"/>
              <w:jc w:val="center"/>
              <w:rPr>
                <w:rFonts w:ascii="Times New Roman" w:hAnsi="Times New Roman" w:cs="Times New Roman"/>
              </w:rPr>
            </w:pPr>
            <w:r>
              <w:rPr>
                <w:rFonts w:ascii="Times New Roman" w:cs="Times New Roman" w:hint="eastAsia"/>
              </w:rPr>
              <w:t>Conservation of the global environment</w:t>
            </w: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986E54" w:rsidP="007D1116">
            <w:pPr>
              <w:suppressAutoHyphens/>
              <w:kinsoku w:val="0"/>
              <w:autoSpaceDE w:val="0"/>
              <w:autoSpaceDN w:val="0"/>
              <w:spacing w:line="300" w:lineRule="exact"/>
              <w:jc w:val="center"/>
              <w:rPr>
                <w:rFonts w:ascii="Times New Roman" w:hAnsi="Times New Roman" w:cs="Times New Roman"/>
              </w:rPr>
            </w:pPr>
            <w:r>
              <w:rPr>
                <w:rFonts w:ascii="Times New Roman" w:hAnsi="Times New Roman" w:cs="Times New Roman" w:hint="eastAsia"/>
              </w:rPr>
              <w:t xml:space="preserve">Conservation of </w:t>
            </w:r>
            <w:r w:rsidR="004435A8">
              <w:rPr>
                <w:rFonts w:ascii="Times New Roman" w:hAnsi="Times New Roman" w:cs="Times New Roman" w:hint="eastAsia"/>
              </w:rPr>
              <w:t>Biodiversity</w:t>
            </w: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spacing w:line="300" w:lineRule="exact"/>
              <w:jc w:val="center"/>
              <w:rPr>
                <w:rFonts w:ascii="Times New Roman" w:hAnsi="Times New Roman" w:cs="Times New Roman"/>
              </w:rPr>
            </w:pPr>
            <w:r>
              <w:rPr>
                <w:rFonts w:ascii="Times New Roman" w:hAnsi="Times New Roman" w:cs="Times New Roman" w:hint="eastAsia"/>
              </w:rPr>
              <w:t>Material recycle</w:t>
            </w:r>
          </w:p>
        </w:tc>
        <w:tc>
          <w:tcPr>
            <w:tcW w:w="1276"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spacing w:line="300" w:lineRule="exact"/>
              <w:jc w:val="center"/>
              <w:rPr>
                <w:rFonts w:ascii="Times New Roman" w:cs="Times New Roman"/>
              </w:rPr>
            </w:pPr>
            <w:r>
              <w:rPr>
                <w:rFonts w:ascii="Times New Roman" w:cs="Times New Roman" w:hint="eastAsia"/>
              </w:rPr>
              <w:t>Radio</w:t>
            </w:r>
            <w:r w:rsidR="00C15B7B">
              <w:rPr>
                <w:rFonts w:ascii="Times New Roman" w:cs="Times New Roman" w:hint="eastAsia"/>
              </w:rPr>
              <w:t>-active</w:t>
            </w:r>
            <w:r w:rsidR="00986E54">
              <w:rPr>
                <w:rFonts w:ascii="Times New Roman" w:cs="Times New Roman" w:hint="eastAsia"/>
              </w:rPr>
              <w:t xml:space="preserve"> Materials</w:t>
            </w: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spacing w:line="300" w:lineRule="exact"/>
              <w:jc w:val="center"/>
              <w:rPr>
                <w:rFonts w:ascii="Times New Roman" w:cs="Times New Roman"/>
              </w:rPr>
            </w:pPr>
            <w:r>
              <w:rPr>
                <w:rFonts w:ascii="Times New Roman" w:cs="Times New Roman" w:hint="eastAsia"/>
              </w:rPr>
              <w:t>Others</w:t>
            </w:r>
          </w:p>
        </w:tc>
        <w:tc>
          <w:tcPr>
            <w:tcW w:w="1341"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spacing w:line="300" w:lineRule="exact"/>
              <w:jc w:val="center"/>
              <w:rPr>
                <w:rFonts w:ascii="Times New Roman" w:hAnsi="Times New Roman" w:cs="Times New Roman"/>
              </w:rPr>
            </w:pPr>
            <w:r>
              <w:rPr>
                <w:rFonts w:ascii="Times New Roman" w:cs="Times New Roman" w:hint="eastAsia"/>
              </w:rPr>
              <w:t>Total</w:t>
            </w:r>
          </w:p>
          <w:p w:rsidR="004435A8" w:rsidRPr="001E1F23" w:rsidRDefault="004435A8" w:rsidP="007D1116">
            <w:pPr>
              <w:suppressAutoHyphens/>
              <w:kinsoku w:val="0"/>
              <w:autoSpaceDE w:val="0"/>
              <w:autoSpaceDN w:val="0"/>
              <w:spacing w:line="300" w:lineRule="exact"/>
              <w:jc w:val="left"/>
              <w:rPr>
                <w:rFonts w:ascii="Times New Roman" w:hAnsi="Times New Roman" w:cs="Times New Roman"/>
              </w:rPr>
            </w:pPr>
          </w:p>
        </w:tc>
      </w:tr>
      <w:tr w:rsidR="004435A8" w:rsidRPr="001E1F23" w:rsidTr="004435A8">
        <w:tc>
          <w:tcPr>
            <w:tcW w:w="1985" w:type="dxa"/>
            <w:tcBorders>
              <w:top w:val="single" w:sz="4" w:space="0" w:color="000000"/>
              <w:left w:val="single" w:sz="4" w:space="0" w:color="000000"/>
              <w:bottom w:val="single" w:sz="4" w:space="0" w:color="000000"/>
              <w:right w:val="single" w:sz="4" w:space="0" w:color="000000"/>
            </w:tcBorders>
          </w:tcPr>
          <w:p w:rsidR="004435A8" w:rsidRPr="001E1F23" w:rsidRDefault="004435A8" w:rsidP="004435A8">
            <w:pPr>
              <w:suppressAutoHyphens/>
              <w:kinsoku w:val="0"/>
              <w:autoSpaceDE w:val="0"/>
              <w:autoSpaceDN w:val="0"/>
              <w:jc w:val="left"/>
              <w:rPr>
                <w:rFonts w:ascii="Times New Roman" w:hAnsi="Times New Roman" w:cs="Times New Roman"/>
              </w:rPr>
            </w:pPr>
            <w:r>
              <w:rPr>
                <w:rFonts w:ascii="Times New Roman" w:cs="Times New Roman" w:hint="eastAsia"/>
              </w:rPr>
              <w:t>MOE</w:t>
            </w:r>
          </w:p>
        </w:tc>
        <w:tc>
          <w:tcPr>
            <w:tcW w:w="1418"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2</w:t>
            </w: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341"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3</w:t>
            </w:r>
          </w:p>
        </w:tc>
      </w:tr>
      <w:tr w:rsidR="004435A8" w:rsidRPr="001E1F23" w:rsidTr="004435A8">
        <w:tc>
          <w:tcPr>
            <w:tcW w:w="1985" w:type="dxa"/>
            <w:tcBorders>
              <w:top w:val="single" w:sz="4" w:space="0" w:color="000000"/>
              <w:left w:val="single" w:sz="4" w:space="0" w:color="000000"/>
              <w:bottom w:val="single" w:sz="4" w:space="0" w:color="000000"/>
              <w:right w:val="single" w:sz="4" w:space="0" w:color="000000"/>
            </w:tcBorders>
          </w:tcPr>
          <w:p w:rsidR="004435A8" w:rsidRPr="001E1F23" w:rsidRDefault="004435A8" w:rsidP="004435A8">
            <w:pPr>
              <w:suppressAutoHyphens/>
              <w:kinsoku w:val="0"/>
              <w:autoSpaceDE w:val="0"/>
              <w:autoSpaceDN w:val="0"/>
              <w:jc w:val="left"/>
              <w:rPr>
                <w:rFonts w:ascii="Times New Roman" w:hAnsi="Times New Roman" w:cs="Times New Roman"/>
              </w:rPr>
            </w:pPr>
            <w:r>
              <w:rPr>
                <w:rFonts w:ascii="Times New Roman" w:hAnsi="Times New Roman" w:cs="Times New Roman" w:hint="eastAsia"/>
              </w:rPr>
              <w:t>METI</w:t>
            </w:r>
          </w:p>
        </w:tc>
        <w:tc>
          <w:tcPr>
            <w:tcW w:w="1418"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341"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r>
      <w:tr w:rsidR="004435A8" w:rsidRPr="001E1F23" w:rsidTr="004435A8">
        <w:tc>
          <w:tcPr>
            <w:tcW w:w="198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rPr>
                <w:rFonts w:ascii="Times New Roman" w:cs="Times New Roman"/>
              </w:rPr>
            </w:pPr>
            <w:r>
              <w:rPr>
                <w:rFonts w:ascii="Times New Roman" w:cs="Times New Roman" w:hint="eastAsia"/>
              </w:rPr>
              <w:t>MAFF</w:t>
            </w:r>
          </w:p>
        </w:tc>
        <w:tc>
          <w:tcPr>
            <w:tcW w:w="1418"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2</w:t>
            </w: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341"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5</w:t>
            </w:r>
          </w:p>
        </w:tc>
      </w:tr>
      <w:tr w:rsidR="004435A8" w:rsidRPr="001E1F23" w:rsidTr="004435A8">
        <w:tc>
          <w:tcPr>
            <w:tcW w:w="1985"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left"/>
              <w:rPr>
                <w:rFonts w:ascii="Times New Roman" w:cs="Times New Roman"/>
              </w:rPr>
            </w:pPr>
            <w:r>
              <w:rPr>
                <w:rFonts w:ascii="Times New Roman" w:cs="Times New Roman" w:hint="eastAsia"/>
              </w:rPr>
              <w:t>Ministry of Education and Science</w:t>
            </w:r>
          </w:p>
        </w:tc>
        <w:tc>
          <w:tcPr>
            <w:tcW w:w="1418"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p>
        </w:tc>
        <w:tc>
          <w:tcPr>
            <w:tcW w:w="1341"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r>
      <w:tr w:rsidR="004435A8" w:rsidRPr="001E1F23" w:rsidTr="004435A8">
        <w:tc>
          <w:tcPr>
            <w:tcW w:w="198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rPr>
                <w:rFonts w:ascii="Times New Roman" w:cs="Times New Roman"/>
              </w:rPr>
            </w:pPr>
            <w:r>
              <w:rPr>
                <w:rFonts w:ascii="Times New Roman" w:cs="Times New Roman" w:hint="eastAsia"/>
              </w:rPr>
              <w:t>Cross-ministries</w:t>
            </w:r>
          </w:p>
        </w:tc>
        <w:tc>
          <w:tcPr>
            <w:tcW w:w="1418"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341"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3</w:t>
            </w:r>
          </w:p>
        </w:tc>
      </w:tr>
      <w:tr w:rsidR="004435A8" w:rsidRPr="001E1F23" w:rsidTr="004435A8">
        <w:tc>
          <w:tcPr>
            <w:tcW w:w="1985"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rPr>
                <w:rFonts w:ascii="Times New Roman" w:cs="Times New Roman"/>
              </w:rPr>
            </w:pPr>
            <w:r>
              <w:rPr>
                <w:rFonts w:ascii="Times New Roman" w:cs="Times New Roman" w:hint="eastAsia"/>
              </w:rPr>
              <w:t>Japan Highway</w:t>
            </w:r>
            <w:r w:rsidR="00C15B7B">
              <w:rPr>
                <w:rFonts w:ascii="Times New Roman" w:cs="Times New Roman" w:hint="eastAsia"/>
              </w:rPr>
              <w:t xml:space="preserve"> Co.</w:t>
            </w:r>
          </w:p>
        </w:tc>
        <w:tc>
          <w:tcPr>
            <w:tcW w:w="1418"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p>
        </w:tc>
        <w:tc>
          <w:tcPr>
            <w:tcW w:w="1341" w:type="dxa"/>
            <w:tcBorders>
              <w:top w:val="single" w:sz="4" w:space="0" w:color="000000"/>
              <w:left w:val="single" w:sz="4" w:space="0" w:color="000000"/>
              <w:bottom w:val="single" w:sz="4" w:space="0" w:color="000000"/>
              <w:right w:val="single" w:sz="4" w:space="0" w:color="000000"/>
            </w:tcBorders>
          </w:tcPr>
          <w:p w:rsidR="004435A8"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r>
      <w:tr w:rsidR="004435A8" w:rsidRPr="001E1F23" w:rsidTr="004435A8">
        <w:trPr>
          <w:trHeight w:val="525"/>
        </w:trPr>
        <w:tc>
          <w:tcPr>
            <w:tcW w:w="198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cs="Times New Roman" w:hint="eastAsia"/>
              </w:rPr>
              <w:t>Total</w:t>
            </w:r>
          </w:p>
        </w:tc>
        <w:tc>
          <w:tcPr>
            <w:tcW w:w="1418"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5</w:t>
            </w:r>
          </w:p>
        </w:tc>
        <w:tc>
          <w:tcPr>
            <w:tcW w:w="1295"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417"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5</w:t>
            </w: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w:t>
            </w:r>
          </w:p>
        </w:tc>
        <w:tc>
          <w:tcPr>
            <w:tcW w:w="1341" w:type="dxa"/>
            <w:tcBorders>
              <w:top w:val="single" w:sz="4" w:space="0" w:color="000000"/>
              <w:left w:val="single" w:sz="4" w:space="0" w:color="000000"/>
              <w:bottom w:val="single" w:sz="4" w:space="0" w:color="000000"/>
              <w:right w:val="single" w:sz="4" w:space="0" w:color="000000"/>
            </w:tcBorders>
          </w:tcPr>
          <w:p w:rsidR="004435A8" w:rsidRPr="001E1F23" w:rsidRDefault="004435A8" w:rsidP="007D1116">
            <w:pPr>
              <w:suppressAutoHyphens/>
              <w:kinsoku w:val="0"/>
              <w:autoSpaceDE w:val="0"/>
              <w:autoSpaceDN w:val="0"/>
              <w:jc w:val="center"/>
              <w:rPr>
                <w:rFonts w:ascii="Times New Roman" w:hAnsi="Times New Roman" w:cs="Times New Roman"/>
              </w:rPr>
            </w:pPr>
            <w:r>
              <w:rPr>
                <w:rFonts w:ascii="Times New Roman" w:hAnsi="Times New Roman" w:cs="Times New Roman" w:hint="eastAsia"/>
              </w:rPr>
              <w:t>14</w:t>
            </w:r>
          </w:p>
        </w:tc>
      </w:tr>
    </w:tbl>
    <w:p w:rsidR="00986E54" w:rsidRDefault="00986E54"/>
    <w:p w:rsidR="00B812F1" w:rsidRDefault="00B812F1" w:rsidP="00B812F1">
      <w:r w:rsidRPr="003443F4">
        <w:rPr>
          <w:rFonts w:hint="eastAsia"/>
          <w:b/>
        </w:rPr>
        <w:t xml:space="preserve">3. Audit case: The implementation status of the projects related to renewable energy </w:t>
      </w:r>
      <w:r>
        <w:rPr>
          <w:rFonts w:hint="eastAsia"/>
        </w:rPr>
        <w:t>(Special Repor</w:t>
      </w:r>
      <w:r w:rsidR="007D1116">
        <w:rPr>
          <w:rFonts w:hint="eastAsia"/>
        </w:rPr>
        <w:t xml:space="preserve">t to the Diet and the Cabinet </w:t>
      </w:r>
      <w:r w:rsidR="00986E54">
        <w:rPr>
          <w:rFonts w:hint="eastAsia"/>
        </w:rPr>
        <w:t>FY</w:t>
      </w:r>
      <w:r w:rsidR="007D1116">
        <w:rPr>
          <w:rFonts w:hint="eastAsia"/>
        </w:rPr>
        <w:t xml:space="preserve"> </w:t>
      </w:r>
      <w:r>
        <w:rPr>
          <w:rFonts w:hint="eastAsia"/>
        </w:rPr>
        <w:t>2014)</w:t>
      </w:r>
    </w:p>
    <w:p w:rsidR="00B812F1" w:rsidRPr="007D1116" w:rsidRDefault="00B812F1"/>
    <w:p w:rsidR="00B812F1" w:rsidRDefault="003443F4" w:rsidP="00B812F1">
      <w:r>
        <w:rPr>
          <w:rFonts w:hint="eastAsia"/>
        </w:rPr>
        <w:t>(1)</w:t>
      </w:r>
      <w:r w:rsidR="00B812F1">
        <w:rPr>
          <w:rFonts w:hint="eastAsia"/>
        </w:rPr>
        <w:t xml:space="preserve"> Objectives, focuses, subjects, and method for audit</w:t>
      </w:r>
    </w:p>
    <w:p w:rsidR="00B812F1" w:rsidRPr="009F45EF" w:rsidRDefault="00B812F1" w:rsidP="00B812F1">
      <w:r>
        <w:rPr>
          <w:rFonts w:hint="eastAsia"/>
        </w:rPr>
        <w:t xml:space="preserve">a. </w:t>
      </w:r>
      <w:r w:rsidR="00986E54">
        <w:rPr>
          <w:rFonts w:hint="eastAsia"/>
        </w:rPr>
        <w:t>Audit o</w:t>
      </w:r>
      <w:r>
        <w:rPr>
          <w:rFonts w:hint="eastAsia"/>
        </w:rPr>
        <w:t>bjectives and focuses</w:t>
      </w:r>
    </w:p>
    <w:p w:rsidR="008C5A0A" w:rsidRDefault="00452974" w:rsidP="00452974">
      <w:pPr>
        <w:ind w:leftChars="100" w:left="210"/>
        <w:rPr>
          <w:rFonts w:ascii="Times New Roman" w:hAnsi="Times New Roman" w:cs="Times New Roman"/>
          <w:szCs w:val="21"/>
        </w:rPr>
      </w:pPr>
      <w:r w:rsidRPr="00F445D1">
        <w:rPr>
          <w:rFonts w:ascii="Times New Roman" w:hAnsi="Times New Roman" w:cs="Times New Roman"/>
          <w:szCs w:val="21"/>
        </w:rPr>
        <w:t>The organizations that implement projects relating to renewable energy are the Cabinet Office, the Ministry of Education, Culture, Sports, Science and Technology  (“MEXT”), MAFF, METI, MLIT, and M</w:t>
      </w:r>
      <w:r w:rsidR="008F7FA1">
        <w:rPr>
          <w:rFonts w:ascii="Times New Roman" w:hAnsi="Times New Roman" w:cs="Times New Roman"/>
          <w:szCs w:val="21"/>
        </w:rPr>
        <w:t>OE (hereinafter collectively, “</w:t>
      </w:r>
      <w:r w:rsidR="008F7FA1">
        <w:rPr>
          <w:rFonts w:ascii="Times New Roman" w:hAnsi="Times New Roman" w:cs="Times New Roman" w:hint="eastAsia"/>
          <w:szCs w:val="21"/>
        </w:rPr>
        <w:t>the s</w:t>
      </w:r>
      <w:r w:rsidRPr="00F445D1">
        <w:rPr>
          <w:rFonts w:ascii="Times New Roman" w:hAnsi="Times New Roman" w:cs="Times New Roman"/>
          <w:szCs w:val="21"/>
        </w:rPr>
        <w:t xml:space="preserve">ix </w:t>
      </w:r>
      <w:r w:rsidR="008F7FA1">
        <w:rPr>
          <w:rFonts w:ascii="Times New Roman" w:hAnsi="Times New Roman" w:cs="Times New Roman" w:hint="eastAsia"/>
          <w:szCs w:val="21"/>
        </w:rPr>
        <w:t>ministries</w:t>
      </w:r>
      <w:r w:rsidRPr="00F445D1">
        <w:rPr>
          <w:rFonts w:ascii="Times New Roman" w:hAnsi="Times New Roman" w:cs="Times New Roman"/>
          <w:szCs w:val="21"/>
        </w:rPr>
        <w:t xml:space="preserve">”), and the New Energy and Industrial Technology Development Organization (hereinafter, “NEDO”; and </w:t>
      </w:r>
      <w:r w:rsidR="008F7FA1">
        <w:rPr>
          <w:rFonts w:ascii="Times New Roman" w:hAnsi="Times New Roman" w:cs="Times New Roman" w:hint="eastAsia"/>
          <w:szCs w:val="21"/>
        </w:rPr>
        <w:t>the s</w:t>
      </w:r>
      <w:r w:rsidRPr="00F445D1">
        <w:rPr>
          <w:rFonts w:ascii="Times New Roman" w:hAnsi="Times New Roman" w:cs="Times New Roman"/>
          <w:szCs w:val="21"/>
        </w:rPr>
        <w:t xml:space="preserve">ix </w:t>
      </w:r>
      <w:r w:rsidR="008F7FA1">
        <w:rPr>
          <w:rFonts w:ascii="Times New Roman" w:hAnsi="Times New Roman" w:cs="Times New Roman" w:hint="eastAsia"/>
          <w:szCs w:val="21"/>
        </w:rPr>
        <w:t>ministries</w:t>
      </w:r>
      <w:r w:rsidRPr="00F445D1">
        <w:rPr>
          <w:rFonts w:ascii="Times New Roman" w:hAnsi="Times New Roman" w:cs="Times New Roman"/>
          <w:szCs w:val="21"/>
        </w:rPr>
        <w:t xml:space="preserve"> and NEDO are collectively referred to as “</w:t>
      </w:r>
      <w:r w:rsidR="008F7FA1">
        <w:rPr>
          <w:rFonts w:ascii="Times New Roman" w:hAnsi="Times New Roman" w:cs="Times New Roman" w:hint="eastAsia"/>
          <w:szCs w:val="21"/>
        </w:rPr>
        <w:t>the s</w:t>
      </w:r>
      <w:r w:rsidRPr="00F445D1">
        <w:rPr>
          <w:rFonts w:ascii="Times New Roman" w:hAnsi="Times New Roman" w:cs="Times New Roman"/>
          <w:szCs w:val="21"/>
        </w:rPr>
        <w:t xml:space="preserve">even </w:t>
      </w:r>
      <w:r w:rsidR="008F7FA1">
        <w:rPr>
          <w:rFonts w:ascii="Times New Roman" w:hAnsi="Times New Roman" w:cs="Times New Roman" w:hint="eastAsia"/>
          <w:szCs w:val="21"/>
        </w:rPr>
        <w:t>g</w:t>
      </w:r>
      <w:r w:rsidRPr="00F445D1">
        <w:rPr>
          <w:rFonts w:ascii="Times New Roman" w:hAnsi="Times New Roman" w:cs="Times New Roman"/>
          <w:szCs w:val="21"/>
        </w:rPr>
        <w:t xml:space="preserve">overnmental </w:t>
      </w:r>
      <w:r w:rsidR="008F7FA1">
        <w:rPr>
          <w:rFonts w:ascii="Times New Roman" w:hAnsi="Times New Roman" w:cs="Times New Roman" w:hint="eastAsia"/>
          <w:szCs w:val="21"/>
        </w:rPr>
        <w:t>o</w:t>
      </w:r>
      <w:r w:rsidRPr="00F445D1">
        <w:rPr>
          <w:rFonts w:ascii="Times New Roman" w:hAnsi="Times New Roman" w:cs="Times New Roman"/>
          <w:szCs w:val="21"/>
        </w:rPr>
        <w:t>rganizations.”).</w:t>
      </w:r>
    </w:p>
    <w:p w:rsidR="004233A2" w:rsidRDefault="008C5A0A" w:rsidP="002B1B4F">
      <w:pPr>
        <w:ind w:leftChars="100" w:left="210" w:firstLineChars="100" w:firstLine="210"/>
      </w:pPr>
      <w:r w:rsidRPr="00F445D1">
        <w:rPr>
          <w:rFonts w:ascii="Times New Roman" w:hAnsi="Times New Roman" w:cs="Times New Roman"/>
          <w:szCs w:val="21"/>
        </w:rPr>
        <w:t xml:space="preserve">Further, with regard to renewable energy, the State has set the direction of its policies, “Accelerate the introduction of renewable energy </w:t>
      </w:r>
      <w:r w:rsidR="007D1116">
        <w:rPr>
          <w:rFonts w:ascii="Times New Roman" w:hAnsi="Times New Roman" w:cs="Times New Roman" w:hint="eastAsia"/>
          <w:szCs w:val="21"/>
        </w:rPr>
        <w:t xml:space="preserve">as far as possible </w:t>
      </w:r>
      <w:r w:rsidRPr="00F445D1">
        <w:rPr>
          <w:rFonts w:ascii="Times New Roman" w:hAnsi="Times New Roman" w:cs="Times New Roman"/>
          <w:szCs w:val="21"/>
        </w:rPr>
        <w:t xml:space="preserve">for three years </w:t>
      </w:r>
      <w:r w:rsidR="007D1116">
        <w:rPr>
          <w:rFonts w:ascii="Times New Roman" w:hAnsi="Times New Roman" w:cs="Times New Roman" w:hint="eastAsia"/>
          <w:szCs w:val="21"/>
        </w:rPr>
        <w:t>since</w:t>
      </w:r>
      <w:r w:rsidRPr="00F445D1">
        <w:rPr>
          <w:rFonts w:ascii="Times New Roman" w:hAnsi="Times New Roman" w:cs="Times New Roman"/>
          <w:szCs w:val="21"/>
        </w:rPr>
        <w:t xml:space="preserve"> 2013 </w:t>
      </w:r>
      <w:r w:rsidR="007D1116">
        <w:rPr>
          <w:rFonts w:ascii="Times New Roman" w:hAnsi="Times New Roman" w:cs="Times New Roman" w:hint="eastAsia"/>
          <w:szCs w:val="21"/>
        </w:rPr>
        <w:t>followed by continuous active promotion</w:t>
      </w:r>
      <w:r w:rsidRPr="00F445D1">
        <w:rPr>
          <w:rFonts w:ascii="Times New Roman" w:hAnsi="Times New Roman" w:cs="Times New Roman"/>
          <w:szCs w:val="21"/>
        </w:rPr>
        <w:t>,”</w:t>
      </w:r>
      <w:r>
        <w:rPr>
          <w:rFonts w:ascii="Times New Roman" w:hAnsi="Times New Roman" w:cs="Times New Roman"/>
          <w:szCs w:val="21"/>
        </w:rPr>
        <w:t xml:space="preserve"> in </w:t>
      </w:r>
      <w:r>
        <w:rPr>
          <w:rFonts w:ascii="Times New Roman" w:hAnsi="Times New Roman" w:cs="Times New Roman" w:hint="eastAsia"/>
          <w:szCs w:val="21"/>
        </w:rPr>
        <w:t>the</w:t>
      </w:r>
      <w:r>
        <w:rPr>
          <w:rFonts w:ascii="Times New Roman" w:hAnsi="Times New Roman" w:cs="Times New Roman"/>
          <w:szCs w:val="21"/>
        </w:rPr>
        <w:t xml:space="preserve"> </w:t>
      </w:r>
      <w:r>
        <w:rPr>
          <w:rFonts w:ascii="Times New Roman" w:hAnsi="Times New Roman" w:cs="Times New Roman" w:hint="eastAsia"/>
          <w:szCs w:val="21"/>
        </w:rPr>
        <w:t>strategic</w:t>
      </w:r>
      <w:r w:rsidRPr="00F445D1">
        <w:rPr>
          <w:rFonts w:ascii="Times New Roman" w:hAnsi="Times New Roman" w:cs="Times New Roman"/>
          <w:szCs w:val="21"/>
        </w:rPr>
        <w:t xml:space="preserve"> energy plan. Accordingly, the </w:t>
      </w:r>
      <w:r>
        <w:rPr>
          <w:rFonts w:ascii="Times New Roman" w:hAnsi="Times New Roman" w:cs="Times New Roman" w:hint="eastAsia"/>
          <w:szCs w:val="21"/>
        </w:rPr>
        <w:t xml:space="preserve">budget including </w:t>
      </w:r>
      <w:r w:rsidRPr="00F445D1">
        <w:rPr>
          <w:rFonts w:ascii="Times New Roman" w:hAnsi="Times New Roman" w:cs="Times New Roman"/>
          <w:szCs w:val="21"/>
        </w:rPr>
        <w:t xml:space="preserve">project expenditure of </w:t>
      </w:r>
      <w:r w:rsidR="008F7FA1">
        <w:rPr>
          <w:rFonts w:ascii="Times New Roman" w:hAnsi="Times New Roman" w:cs="Times New Roman" w:hint="eastAsia"/>
          <w:szCs w:val="21"/>
        </w:rPr>
        <w:t>the s</w:t>
      </w:r>
      <w:r w:rsidRPr="00F445D1">
        <w:rPr>
          <w:rFonts w:ascii="Times New Roman" w:hAnsi="Times New Roman" w:cs="Times New Roman"/>
          <w:szCs w:val="21"/>
        </w:rPr>
        <w:t xml:space="preserve">even </w:t>
      </w:r>
      <w:r w:rsidR="008F7FA1">
        <w:rPr>
          <w:rFonts w:ascii="Times New Roman" w:hAnsi="Times New Roman" w:cs="Times New Roman" w:hint="eastAsia"/>
          <w:szCs w:val="21"/>
        </w:rPr>
        <w:t>g</w:t>
      </w:r>
      <w:r w:rsidRPr="00F445D1">
        <w:rPr>
          <w:rFonts w:ascii="Times New Roman" w:hAnsi="Times New Roman" w:cs="Times New Roman"/>
          <w:szCs w:val="21"/>
        </w:rPr>
        <w:t xml:space="preserve">overnmental </w:t>
      </w:r>
      <w:r w:rsidR="008F7FA1">
        <w:rPr>
          <w:rFonts w:ascii="Times New Roman" w:hAnsi="Times New Roman" w:cs="Times New Roman" w:hint="eastAsia"/>
          <w:szCs w:val="21"/>
        </w:rPr>
        <w:t>o</w:t>
      </w:r>
      <w:r w:rsidRPr="00F445D1">
        <w:rPr>
          <w:rFonts w:ascii="Times New Roman" w:hAnsi="Times New Roman" w:cs="Times New Roman"/>
          <w:szCs w:val="21"/>
        </w:rPr>
        <w:t>rganizations, in relation to renewable energy reaches a high amount in ea</w:t>
      </w:r>
      <w:r>
        <w:rPr>
          <w:rFonts w:ascii="Times New Roman" w:hAnsi="Times New Roman" w:cs="Times New Roman"/>
          <w:szCs w:val="21"/>
        </w:rPr>
        <w:t xml:space="preserve">ch </w:t>
      </w:r>
      <w:r w:rsidR="008F7FA1">
        <w:rPr>
          <w:rFonts w:ascii="Times New Roman" w:hAnsi="Times New Roman" w:cs="Times New Roman" w:hint="eastAsia"/>
          <w:szCs w:val="21"/>
        </w:rPr>
        <w:t>fiscal</w:t>
      </w:r>
      <w:r>
        <w:rPr>
          <w:rFonts w:ascii="Times New Roman" w:hAnsi="Times New Roman" w:cs="Times New Roman"/>
          <w:szCs w:val="21"/>
        </w:rPr>
        <w:t xml:space="preserve"> year</w:t>
      </w:r>
      <w:r w:rsidRPr="00F445D1">
        <w:rPr>
          <w:rFonts w:ascii="Times New Roman" w:hAnsi="Times New Roman" w:cs="Times New Roman"/>
          <w:szCs w:val="21"/>
        </w:rPr>
        <w:t xml:space="preserve">. In addition, the number of facilities for renewable energy that </w:t>
      </w:r>
      <w:r w:rsidR="008F7FA1">
        <w:rPr>
          <w:rFonts w:ascii="Times New Roman" w:hAnsi="Times New Roman" w:cs="Times New Roman" w:hint="eastAsia"/>
          <w:szCs w:val="21"/>
        </w:rPr>
        <w:t>the s</w:t>
      </w:r>
      <w:r w:rsidR="008F7FA1">
        <w:rPr>
          <w:rFonts w:ascii="Times New Roman" w:hAnsi="Times New Roman" w:cs="Times New Roman"/>
          <w:szCs w:val="21"/>
        </w:rPr>
        <w:t xml:space="preserve">even </w:t>
      </w:r>
      <w:r w:rsidR="008F7FA1">
        <w:rPr>
          <w:rFonts w:ascii="Times New Roman" w:hAnsi="Times New Roman" w:cs="Times New Roman" w:hint="eastAsia"/>
          <w:szCs w:val="21"/>
        </w:rPr>
        <w:t>g</w:t>
      </w:r>
      <w:r w:rsidRPr="00F445D1">
        <w:rPr>
          <w:rFonts w:ascii="Times New Roman" w:hAnsi="Times New Roman" w:cs="Times New Roman"/>
          <w:szCs w:val="21"/>
        </w:rPr>
        <w:t>overnmenta</w:t>
      </w:r>
      <w:r w:rsidR="008F7FA1">
        <w:rPr>
          <w:rFonts w:ascii="Times New Roman" w:hAnsi="Times New Roman" w:cs="Times New Roman"/>
          <w:szCs w:val="21"/>
        </w:rPr>
        <w:t xml:space="preserve">l </w:t>
      </w:r>
      <w:r w:rsidR="008F7FA1">
        <w:rPr>
          <w:rFonts w:ascii="Times New Roman" w:hAnsi="Times New Roman" w:cs="Times New Roman" w:hint="eastAsia"/>
          <w:szCs w:val="21"/>
        </w:rPr>
        <w:t>o</w:t>
      </w:r>
      <w:r w:rsidRPr="00F445D1">
        <w:rPr>
          <w:rFonts w:ascii="Times New Roman" w:hAnsi="Times New Roman" w:cs="Times New Roman"/>
          <w:szCs w:val="21"/>
        </w:rPr>
        <w:t>rganizations</w:t>
      </w:r>
      <w:r>
        <w:rPr>
          <w:rFonts w:ascii="Times New Roman" w:hAnsi="Times New Roman" w:cs="Times New Roman"/>
          <w:szCs w:val="21"/>
        </w:rPr>
        <w:t>,</w:t>
      </w:r>
      <w:r w:rsidRPr="00F445D1">
        <w:rPr>
          <w:rFonts w:ascii="Times New Roman" w:hAnsi="Times New Roman" w:cs="Times New Roman"/>
          <w:szCs w:val="21"/>
        </w:rPr>
        <w:t xml:space="preserve"> directly installed, and that prefectures, municipalities and private bodies (hereinafter collectively,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 xml:space="preserve">overnments, etc.”) installed by using national subsidies granted by </w:t>
      </w:r>
      <w:r w:rsidR="005B5B5C">
        <w:rPr>
          <w:rFonts w:ascii="Times New Roman" w:hAnsi="Times New Roman" w:cs="Times New Roman" w:hint="eastAsia"/>
          <w:szCs w:val="21"/>
        </w:rPr>
        <w:t>s</w:t>
      </w:r>
      <w:r w:rsidRPr="00F445D1">
        <w:rPr>
          <w:rFonts w:ascii="Times New Roman" w:hAnsi="Times New Roman" w:cs="Times New Roman"/>
          <w:szCs w:val="21"/>
        </w:rPr>
        <w:t xml:space="preserve">even </w:t>
      </w:r>
      <w:r w:rsidR="005B5B5C">
        <w:rPr>
          <w:rFonts w:ascii="Times New Roman" w:hAnsi="Times New Roman" w:cs="Times New Roman" w:hint="eastAsia"/>
          <w:szCs w:val="21"/>
        </w:rPr>
        <w:t>g</w:t>
      </w:r>
      <w:r w:rsidRPr="00F445D1">
        <w:rPr>
          <w:rFonts w:ascii="Times New Roman" w:hAnsi="Times New Roman" w:cs="Times New Roman"/>
          <w:szCs w:val="21"/>
        </w:rPr>
        <w:t xml:space="preserve">overnmental </w:t>
      </w:r>
      <w:r w:rsidR="005B5B5C">
        <w:rPr>
          <w:rFonts w:ascii="Times New Roman" w:hAnsi="Times New Roman" w:cs="Times New Roman" w:hint="eastAsia"/>
          <w:szCs w:val="21"/>
        </w:rPr>
        <w:t>o</w:t>
      </w:r>
      <w:r w:rsidRPr="00F445D1">
        <w:rPr>
          <w:rFonts w:ascii="Times New Roman" w:hAnsi="Times New Roman" w:cs="Times New Roman"/>
          <w:szCs w:val="21"/>
        </w:rPr>
        <w:t>rganizations</w:t>
      </w:r>
      <w:r>
        <w:rPr>
          <w:rFonts w:ascii="Times New Roman" w:hAnsi="Times New Roman" w:cs="Times New Roman"/>
          <w:szCs w:val="21"/>
        </w:rPr>
        <w:t>,</w:t>
      </w:r>
      <w:r w:rsidRPr="00F445D1">
        <w:rPr>
          <w:rFonts w:ascii="Times New Roman" w:hAnsi="Times New Roman" w:cs="Times New Roman"/>
          <w:szCs w:val="21"/>
        </w:rPr>
        <w:t xml:space="preserve"> has increased </w:t>
      </w:r>
      <w:r w:rsidRPr="00F445D1">
        <w:rPr>
          <w:rFonts w:ascii="Times New Roman" w:hAnsi="Times New Roman" w:cs="Times New Roman"/>
          <w:szCs w:val="21"/>
        </w:rPr>
        <w:lastRenderedPageBreak/>
        <w:t>significantly.</w:t>
      </w:r>
    </w:p>
    <w:p w:rsidR="008C5A0A" w:rsidRPr="00F445D1" w:rsidRDefault="008C5A0A" w:rsidP="001962DA">
      <w:pPr>
        <w:ind w:leftChars="100" w:left="210"/>
        <w:rPr>
          <w:rFonts w:ascii="Times New Roman" w:hAnsi="Times New Roman" w:cs="Times New Roman"/>
          <w:szCs w:val="21"/>
        </w:rPr>
      </w:pPr>
      <w:r w:rsidRPr="00F445D1">
        <w:rPr>
          <w:rFonts w:ascii="Times New Roman" w:hAnsi="Times New Roman" w:cs="Times New Roman"/>
          <w:szCs w:val="21"/>
        </w:rPr>
        <w:t>Besides</w:t>
      </w:r>
      <w:r w:rsidR="007D1116">
        <w:rPr>
          <w:rFonts w:ascii="Times New Roman" w:hAnsi="Times New Roman" w:cs="Times New Roman"/>
          <w:szCs w:val="21"/>
        </w:rPr>
        <w:t xml:space="preserve">, since the </w:t>
      </w:r>
      <w:r w:rsidR="008F7FA1">
        <w:rPr>
          <w:rFonts w:ascii="Times New Roman" w:hAnsi="Times New Roman" w:cs="Times New Roman" w:hint="eastAsia"/>
          <w:szCs w:val="21"/>
        </w:rPr>
        <w:t>introduction</w:t>
      </w:r>
      <w:r w:rsidRPr="00F445D1">
        <w:rPr>
          <w:rFonts w:ascii="Times New Roman" w:hAnsi="Times New Roman" w:cs="Times New Roman"/>
          <w:szCs w:val="21"/>
        </w:rPr>
        <w:t xml:space="preserve"> of the feed-in tariff system</w:t>
      </w:r>
      <w:r w:rsidRPr="00F445D1">
        <w:rPr>
          <w:rStyle w:val="a8"/>
          <w:rFonts w:ascii="Times New Roman" w:hAnsi="Times New Roman" w:cs="Times New Roman"/>
          <w:szCs w:val="21"/>
        </w:rPr>
        <w:footnoteReference w:id="1"/>
      </w:r>
      <w:r w:rsidRPr="00F445D1">
        <w:rPr>
          <w:rFonts w:ascii="Times New Roman" w:hAnsi="Times New Roman" w:cs="Times New Roman"/>
          <w:szCs w:val="21"/>
        </w:rPr>
        <w:t xml:space="preserve"> in July 2012 on the basis of the </w:t>
      </w:r>
      <w:r w:rsidRPr="00175095">
        <w:rPr>
          <w:rFonts w:ascii="Times New Roman" w:hAnsi="Times New Roman" w:cs="Times New Roman"/>
          <w:szCs w:val="21"/>
        </w:rPr>
        <w:t>Renewable Energy Act</w:t>
      </w:r>
      <w:r w:rsidRPr="00F445D1">
        <w:rPr>
          <w:rFonts w:ascii="Times New Roman" w:hAnsi="Times New Roman" w:cs="Times New Roman"/>
          <w:szCs w:val="21"/>
        </w:rPr>
        <w:t xml:space="preserve">, there has been an increase in the number of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overnments, etc., that, under the aforementioned system, sell electricity generated</w:t>
      </w:r>
      <w:r w:rsidR="00144A14">
        <w:rPr>
          <w:rFonts w:ascii="Times New Roman" w:hAnsi="Times New Roman" w:cs="Times New Roman"/>
          <w:szCs w:val="21"/>
        </w:rPr>
        <w:t xml:space="preserve"> through renewable energy power</w:t>
      </w:r>
      <w:r w:rsidR="00144A14">
        <w:rPr>
          <w:rFonts w:ascii="Times New Roman" w:hAnsi="Times New Roman" w:cs="Times New Roman" w:hint="eastAsia"/>
          <w:szCs w:val="21"/>
        </w:rPr>
        <w:t xml:space="preserve"> </w:t>
      </w:r>
      <w:r w:rsidRPr="00F445D1">
        <w:rPr>
          <w:rFonts w:ascii="Times New Roman" w:hAnsi="Times New Roman" w:cs="Times New Roman"/>
          <w:szCs w:val="21"/>
        </w:rPr>
        <w:t xml:space="preserve">generating </w:t>
      </w:r>
      <w:r w:rsidR="001962DA">
        <w:rPr>
          <w:rFonts w:ascii="Times New Roman" w:hAnsi="Times New Roman" w:cs="Times New Roman"/>
          <w:szCs w:val="21"/>
        </w:rPr>
        <w:t xml:space="preserve">facilities installed </w:t>
      </w:r>
      <w:r w:rsidR="001962DA">
        <w:rPr>
          <w:rFonts w:ascii="Times New Roman" w:hAnsi="Times New Roman" w:cs="Times New Roman" w:hint="eastAsia"/>
          <w:szCs w:val="21"/>
        </w:rPr>
        <w:t>by using</w:t>
      </w:r>
      <w:r w:rsidRPr="00F445D1">
        <w:rPr>
          <w:rFonts w:ascii="Times New Roman" w:hAnsi="Times New Roman" w:cs="Times New Roman"/>
          <w:szCs w:val="21"/>
        </w:rPr>
        <w:t xml:space="preserve"> national subsidies.</w:t>
      </w:r>
    </w:p>
    <w:p w:rsidR="001962DA" w:rsidRPr="00F445D1" w:rsidRDefault="001962DA" w:rsidP="001962DA">
      <w:pPr>
        <w:ind w:leftChars="100" w:left="210"/>
        <w:rPr>
          <w:rFonts w:ascii="Times New Roman" w:hAnsi="Times New Roman" w:cs="Times New Roman"/>
          <w:szCs w:val="21"/>
        </w:rPr>
      </w:pPr>
      <w:r w:rsidRPr="00F445D1">
        <w:rPr>
          <w:rFonts w:ascii="Times New Roman" w:hAnsi="Times New Roman" w:cs="Times New Roman"/>
          <w:szCs w:val="21"/>
        </w:rPr>
        <w:t>In the case where a local government is to install renewable energy facilities by using national subsi</w:t>
      </w:r>
      <w:r>
        <w:rPr>
          <w:rFonts w:ascii="Times New Roman" w:hAnsi="Times New Roman" w:cs="Times New Roman"/>
          <w:szCs w:val="21"/>
        </w:rPr>
        <w:t>d</w:t>
      </w:r>
      <w:r>
        <w:rPr>
          <w:rFonts w:ascii="Times New Roman" w:hAnsi="Times New Roman" w:cs="Times New Roman" w:hint="eastAsia"/>
          <w:szCs w:val="21"/>
        </w:rPr>
        <w:t>ies</w:t>
      </w:r>
      <w:r w:rsidRPr="00F445D1">
        <w:rPr>
          <w:rFonts w:ascii="Times New Roman" w:hAnsi="Times New Roman" w:cs="Times New Roman"/>
          <w:szCs w:val="21"/>
        </w:rPr>
        <w:t>, it is important to utilize the installed facilities in an efficient manner, implement measures in conformity with national measures, and at the same time, formulate a plan for the implementation of measures that are suitable for the actual circumstances of the area concerned.</w:t>
      </w:r>
    </w:p>
    <w:p w:rsidR="00622001" w:rsidRDefault="00622001" w:rsidP="002B1B4F">
      <w:pPr>
        <w:ind w:leftChars="100" w:left="210"/>
      </w:pPr>
      <w:r w:rsidRPr="00F445D1">
        <w:rPr>
          <w:rFonts w:ascii="Times New Roman" w:hAnsi="Times New Roman" w:cs="Times New Roman"/>
          <w:szCs w:val="21"/>
        </w:rPr>
        <w:t xml:space="preserve">Against this background, the </w:t>
      </w:r>
      <w:r>
        <w:rPr>
          <w:rFonts w:ascii="Times New Roman" w:hAnsi="Times New Roman" w:cs="Times New Roman" w:hint="eastAsia"/>
          <w:szCs w:val="21"/>
        </w:rPr>
        <w:t xml:space="preserve">Board conducted audits on the </w:t>
      </w:r>
      <w:r w:rsidR="008F7FA1">
        <w:rPr>
          <w:rFonts w:ascii="Times New Roman" w:hAnsi="Times New Roman" w:cs="Times New Roman" w:hint="eastAsia"/>
          <w:szCs w:val="21"/>
        </w:rPr>
        <w:t>progress</w:t>
      </w:r>
      <w:r w:rsidRPr="00F445D1">
        <w:rPr>
          <w:rFonts w:ascii="Times New Roman" w:hAnsi="Times New Roman" w:cs="Times New Roman"/>
          <w:szCs w:val="21"/>
        </w:rPr>
        <w:t xml:space="preserve"> status of </w:t>
      </w:r>
      <w:r w:rsidR="008F7FA1">
        <w:rPr>
          <w:rFonts w:ascii="Times New Roman" w:hAnsi="Times New Roman" w:cs="Times New Roman" w:hint="eastAsia"/>
          <w:szCs w:val="21"/>
        </w:rPr>
        <w:t xml:space="preserve">the renewable energy </w:t>
      </w:r>
      <w:r>
        <w:rPr>
          <w:rFonts w:ascii="Times New Roman" w:hAnsi="Times New Roman" w:cs="Times New Roman" w:hint="eastAsia"/>
          <w:szCs w:val="21"/>
        </w:rPr>
        <w:t xml:space="preserve">projects by </w:t>
      </w:r>
      <w:r w:rsidR="008F7FA1">
        <w:rPr>
          <w:rFonts w:ascii="Times New Roman" w:hAnsi="Times New Roman" w:cs="Times New Roman" w:hint="eastAsia"/>
          <w:szCs w:val="21"/>
        </w:rPr>
        <w:t>the s</w:t>
      </w:r>
      <w:r w:rsidR="008F7FA1">
        <w:rPr>
          <w:rFonts w:ascii="Times New Roman" w:hAnsi="Times New Roman" w:cs="Times New Roman"/>
          <w:szCs w:val="21"/>
        </w:rPr>
        <w:t xml:space="preserve">even </w:t>
      </w:r>
      <w:r w:rsidR="008F7FA1">
        <w:rPr>
          <w:rFonts w:ascii="Times New Roman" w:hAnsi="Times New Roman" w:cs="Times New Roman" w:hint="eastAsia"/>
          <w:szCs w:val="21"/>
        </w:rPr>
        <w:t>g</w:t>
      </w:r>
      <w:r w:rsidR="008F7FA1">
        <w:rPr>
          <w:rFonts w:ascii="Times New Roman" w:hAnsi="Times New Roman" w:cs="Times New Roman"/>
          <w:szCs w:val="21"/>
        </w:rPr>
        <w:t xml:space="preserve">overnmental </w:t>
      </w:r>
      <w:r w:rsidR="008F7FA1">
        <w:rPr>
          <w:rFonts w:ascii="Times New Roman" w:hAnsi="Times New Roman" w:cs="Times New Roman" w:hint="eastAsia"/>
          <w:szCs w:val="21"/>
        </w:rPr>
        <w:t>o</w:t>
      </w:r>
      <w:r w:rsidRPr="00F445D1">
        <w:rPr>
          <w:rFonts w:ascii="Times New Roman" w:hAnsi="Times New Roman" w:cs="Times New Roman"/>
          <w:szCs w:val="21"/>
        </w:rPr>
        <w:t xml:space="preserve">rganizations, </w:t>
      </w:r>
      <w:r w:rsidR="008F7FA1">
        <w:rPr>
          <w:rFonts w:ascii="Times New Roman" w:hAnsi="Times New Roman" w:cs="Times New Roman" w:hint="eastAsia"/>
          <w:szCs w:val="21"/>
        </w:rPr>
        <w:t>with</w:t>
      </w:r>
      <w:r w:rsidRPr="00F445D1">
        <w:rPr>
          <w:rFonts w:ascii="Times New Roman" w:hAnsi="Times New Roman" w:cs="Times New Roman"/>
          <w:szCs w:val="21"/>
        </w:rPr>
        <w:t xml:space="preserve"> the </w:t>
      </w:r>
      <w:r>
        <w:rPr>
          <w:rFonts w:ascii="Times New Roman" w:hAnsi="Times New Roman" w:cs="Times New Roman" w:hint="eastAsia"/>
          <w:szCs w:val="21"/>
        </w:rPr>
        <w:t>objective</w:t>
      </w:r>
      <w:r w:rsidRPr="00F445D1">
        <w:rPr>
          <w:rFonts w:ascii="Times New Roman" w:hAnsi="Times New Roman" w:cs="Times New Roman"/>
          <w:szCs w:val="21"/>
        </w:rPr>
        <w:t>s of economy, efficiency, effectiveness, etc.</w:t>
      </w:r>
      <w:r>
        <w:rPr>
          <w:rFonts w:ascii="Times New Roman" w:hAnsi="Times New Roman" w:cs="Times New Roman" w:hint="eastAsia"/>
          <w:szCs w:val="21"/>
        </w:rPr>
        <w:t xml:space="preserve"> </w:t>
      </w:r>
      <w:r w:rsidR="008F7FA1">
        <w:rPr>
          <w:rFonts w:ascii="Times New Roman" w:hAnsi="Times New Roman" w:cs="Times New Roman" w:hint="eastAsia"/>
          <w:szCs w:val="21"/>
        </w:rPr>
        <w:t>focusing on</w:t>
      </w:r>
      <w:r>
        <w:rPr>
          <w:rFonts w:ascii="Times New Roman" w:hAnsi="Times New Roman" w:cs="Times New Roman" w:hint="eastAsia"/>
          <w:szCs w:val="21"/>
        </w:rPr>
        <w:t xml:space="preserve"> the following points</w:t>
      </w:r>
      <w:r w:rsidRPr="00F445D1">
        <w:rPr>
          <w:rFonts w:ascii="Times New Roman" w:hAnsi="Times New Roman" w:cs="Times New Roman"/>
          <w:szCs w:val="21"/>
        </w:rPr>
        <w:t>:</w:t>
      </w:r>
    </w:p>
    <w:p w:rsidR="00622001" w:rsidRPr="00F445D1" w:rsidRDefault="00622001" w:rsidP="00622001">
      <w:pPr>
        <w:ind w:leftChars="200" w:left="420"/>
        <w:rPr>
          <w:rFonts w:ascii="Times New Roman" w:hAnsi="Times New Roman" w:cs="Times New Roman"/>
          <w:szCs w:val="21"/>
        </w:rPr>
      </w:pPr>
      <w:r w:rsidRPr="00F445D1">
        <w:rPr>
          <w:rFonts w:ascii="Times New Roman" w:hAnsi="Times New Roman" w:cs="Times New Roman"/>
          <w:szCs w:val="21"/>
        </w:rPr>
        <w:t xml:space="preserve">a) </w:t>
      </w:r>
      <w:proofErr w:type="gramStart"/>
      <w:r w:rsidRPr="00F445D1">
        <w:rPr>
          <w:rFonts w:ascii="Times New Roman" w:hAnsi="Times New Roman" w:cs="Times New Roman"/>
          <w:szCs w:val="21"/>
        </w:rPr>
        <w:t>whether</w:t>
      </w:r>
      <w:proofErr w:type="gramEnd"/>
      <w:r w:rsidRPr="00F445D1">
        <w:rPr>
          <w:rFonts w:ascii="Times New Roman" w:hAnsi="Times New Roman" w:cs="Times New Roman"/>
          <w:szCs w:val="21"/>
        </w:rPr>
        <w:t xml:space="preserve"> renewable energy facilities installed by </w:t>
      </w:r>
      <w:r w:rsidR="005B5B5C">
        <w:rPr>
          <w:rFonts w:ascii="Times New Roman" w:hAnsi="Times New Roman" w:cs="Times New Roman" w:hint="eastAsia"/>
          <w:szCs w:val="21"/>
        </w:rPr>
        <w:t>s</w:t>
      </w:r>
      <w:r w:rsidRPr="00F445D1">
        <w:rPr>
          <w:rFonts w:ascii="Times New Roman" w:hAnsi="Times New Roman" w:cs="Times New Roman"/>
          <w:szCs w:val="21"/>
        </w:rPr>
        <w:t xml:space="preserve">even </w:t>
      </w:r>
      <w:r w:rsidR="005B5B5C">
        <w:rPr>
          <w:rFonts w:ascii="Times New Roman" w:hAnsi="Times New Roman" w:cs="Times New Roman" w:hint="eastAsia"/>
          <w:szCs w:val="21"/>
        </w:rPr>
        <w:t>g</w:t>
      </w:r>
      <w:r w:rsidRPr="00F445D1">
        <w:rPr>
          <w:rFonts w:ascii="Times New Roman" w:hAnsi="Times New Roman" w:cs="Times New Roman"/>
          <w:szCs w:val="21"/>
        </w:rPr>
        <w:t xml:space="preserve">overnmental </w:t>
      </w:r>
      <w:r w:rsidR="005B5B5C">
        <w:rPr>
          <w:rFonts w:ascii="Times New Roman" w:hAnsi="Times New Roman" w:cs="Times New Roman" w:hint="eastAsia"/>
          <w:szCs w:val="21"/>
        </w:rPr>
        <w:t>o</w:t>
      </w:r>
      <w:r w:rsidRPr="00F445D1">
        <w:rPr>
          <w:rFonts w:ascii="Times New Roman" w:hAnsi="Times New Roman" w:cs="Times New Roman"/>
          <w:szCs w:val="21"/>
        </w:rPr>
        <w:t xml:space="preserve">rganizations, etc., and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overnments, etc., were used in conformity with the purpose of such installation;</w:t>
      </w:r>
    </w:p>
    <w:p w:rsidR="00622001" w:rsidRPr="00F445D1" w:rsidRDefault="00622001" w:rsidP="00622001">
      <w:pPr>
        <w:ind w:leftChars="200" w:left="420"/>
        <w:rPr>
          <w:rFonts w:ascii="Times New Roman" w:hAnsi="Times New Roman" w:cs="Times New Roman"/>
          <w:szCs w:val="21"/>
        </w:rPr>
      </w:pPr>
      <w:r w:rsidRPr="00F445D1">
        <w:rPr>
          <w:rFonts w:ascii="Times New Roman" w:hAnsi="Times New Roman" w:cs="Times New Roman"/>
          <w:szCs w:val="21"/>
        </w:rPr>
        <w:t xml:space="preserve">b) whether national subsidies under the feed-in tariff system based on the Renewable Energy Act were properly handled by </w:t>
      </w:r>
      <w:r w:rsidR="008F7FA1">
        <w:rPr>
          <w:rFonts w:ascii="Times New Roman" w:hAnsi="Times New Roman" w:cs="Times New Roman" w:hint="eastAsia"/>
          <w:szCs w:val="21"/>
        </w:rPr>
        <w:t>the s</w:t>
      </w:r>
      <w:r w:rsidRPr="00F445D1">
        <w:rPr>
          <w:rFonts w:ascii="Times New Roman" w:hAnsi="Times New Roman" w:cs="Times New Roman"/>
          <w:szCs w:val="21"/>
        </w:rPr>
        <w:t xml:space="preserve">ix </w:t>
      </w:r>
      <w:r w:rsidR="008F7FA1">
        <w:rPr>
          <w:rFonts w:ascii="Times New Roman" w:hAnsi="Times New Roman" w:cs="Times New Roman" w:hint="eastAsia"/>
          <w:szCs w:val="21"/>
        </w:rPr>
        <w:t>ministrie</w:t>
      </w:r>
      <w:r w:rsidRPr="00F445D1">
        <w:rPr>
          <w:rFonts w:ascii="Times New Roman" w:hAnsi="Times New Roman" w:cs="Times New Roman"/>
          <w:szCs w:val="21"/>
        </w:rPr>
        <w:t>s; and</w:t>
      </w:r>
    </w:p>
    <w:p w:rsidR="00622001" w:rsidRPr="00F445D1" w:rsidRDefault="00622001" w:rsidP="00622001">
      <w:pPr>
        <w:ind w:leftChars="200" w:left="420"/>
        <w:rPr>
          <w:rFonts w:ascii="Times New Roman" w:hAnsi="Times New Roman" w:cs="Times New Roman"/>
          <w:szCs w:val="21"/>
        </w:rPr>
      </w:pPr>
      <w:r w:rsidRPr="00F445D1">
        <w:rPr>
          <w:rFonts w:ascii="Times New Roman" w:hAnsi="Times New Roman" w:cs="Times New Roman"/>
          <w:szCs w:val="21"/>
        </w:rPr>
        <w:t xml:space="preserve">c) </w:t>
      </w:r>
      <w:proofErr w:type="gramStart"/>
      <w:r w:rsidRPr="00F445D1">
        <w:rPr>
          <w:rFonts w:ascii="Times New Roman" w:hAnsi="Times New Roman" w:cs="Times New Roman"/>
          <w:szCs w:val="21"/>
        </w:rPr>
        <w:t>whether</w:t>
      </w:r>
      <w:proofErr w:type="gramEnd"/>
      <w:r w:rsidRPr="00F445D1">
        <w:rPr>
          <w:rFonts w:ascii="Times New Roman" w:hAnsi="Times New Roman" w:cs="Times New Roman"/>
          <w:szCs w:val="21"/>
        </w:rPr>
        <w:t xml:space="preserve"> local governments formulated </w:t>
      </w:r>
      <w:r w:rsidR="008F7FA1">
        <w:rPr>
          <w:rFonts w:ascii="Times New Roman" w:hAnsi="Times New Roman" w:cs="Times New Roman" w:hint="eastAsia"/>
          <w:szCs w:val="21"/>
        </w:rPr>
        <w:t>appropriate</w:t>
      </w:r>
      <w:r w:rsidRPr="00F445D1">
        <w:rPr>
          <w:rFonts w:ascii="Times New Roman" w:hAnsi="Times New Roman" w:cs="Times New Roman"/>
          <w:szCs w:val="21"/>
        </w:rPr>
        <w:t xml:space="preserve"> plans for the introduction, etc., of renewable energy.</w:t>
      </w:r>
    </w:p>
    <w:p w:rsidR="00BA0D1F" w:rsidRPr="00BA0D1F" w:rsidRDefault="00BA0D1F" w:rsidP="008C58DA">
      <w:pPr>
        <w:ind w:leftChars="200" w:left="420"/>
      </w:pPr>
    </w:p>
    <w:p w:rsidR="00B812F1" w:rsidRDefault="00B812F1" w:rsidP="00B812F1">
      <w:pPr>
        <w:ind w:firstLineChars="50" w:firstLine="105"/>
      </w:pPr>
      <w:r>
        <w:rPr>
          <w:rFonts w:hint="eastAsia"/>
        </w:rPr>
        <w:t>b. Subjects and methods</w:t>
      </w:r>
    </w:p>
    <w:p w:rsidR="00622001" w:rsidRPr="00F445D1" w:rsidRDefault="00622001" w:rsidP="00D04F59">
      <w:pPr>
        <w:ind w:leftChars="100" w:left="210"/>
        <w:rPr>
          <w:rFonts w:ascii="Times New Roman" w:hAnsi="Times New Roman" w:cs="Times New Roman"/>
          <w:szCs w:val="21"/>
        </w:rPr>
      </w:pPr>
      <w:r w:rsidRPr="00F445D1">
        <w:rPr>
          <w:rFonts w:ascii="Times New Roman" w:hAnsi="Times New Roman" w:cs="Times New Roman"/>
          <w:szCs w:val="21"/>
        </w:rPr>
        <w:t>The subjects of the audit were facilities for generating electricity from renewable energy (solar light, wind power, hydraulic power, biomass, and geothermal heat; hereinafter, “renewable energy power-generating facility”), and facilities for utilizing heat generated by renewable energy sources (solar heat, snow and ice</w:t>
      </w:r>
      <w:r w:rsidR="008F7FA1">
        <w:rPr>
          <w:rFonts w:ascii="Times New Roman" w:hAnsi="Times New Roman" w:cs="Times New Roman" w:hint="eastAsia"/>
          <w:szCs w:val="21"/>
        </w:rPr>
        <w:t xml:space="preserve"> heat</w:t>
      </w:r>
      <w:r w:rsidRPr="00F445D1">
        <w:rPr>
          <w:rFonts w:ascii="Times New Roman" w:hAnsi="Times New Roman" w:cs="Times New Roman"/>
          <w:szCs w:val="21"/>
        </w:rPr>
        <w:t xml:space="preserve">, biomass heat, thermal energy generated by temperature difference, underground heat, air heat, and heat from hot springs; hereinafter, “renewable energy utilization facility”), where </w:t>
      </w:r>
      <w:r w:rsidR="005B5B5C">
        <w:rPr>
          <w:rFonts w:ascii="Times New Roman" w:hAnsi="Times New Roman" w:cs="Times New Roman" w:hint="eastAsia"/>
          <w:szCs w:val="21"/>
        </w:rPr>
        <w:t>s</w:t>
      </w:r>
      <w:r w:rsidRPr="00F445D1">
        <w:rPr>
          <w:rFonts w:ascii="Times New Roman" w:hAnsi="Times New Roman" w:cs="Times New Roman"/>
          <w:szCs w:val="21"/>
        </w:rPr>
        <w:t xml:space="preserve">even </w:t>
      </w:r>
      <w:r w:rsidR="005B5B5C">
        <w:rPr>
          <w:rFonts w:ascii="Times New Roman" w:hAnsi="Times New Roman" w:cs="Times New Roman" w:hint="eastAsia"/>
          <w:szCs w:val="21"/>
        </w:rPr>
        <w:t>g</w:t>
      </w:r>
      <w:r w:rsidRPr="00F445D1">
        <w:rPr>
          <w:rFonts w:ascii="Times New Roman" w:hAnsi="Times New Roman" w:cs="Times New Roman"/>
          <w:szCs w:val="21"/>
        </w:rPr>
        <w:t xml:space="preserve">overnmental </w:t>
      </w:r>
      <w:r w:rsidR="005B5B5C">
        <w:rPr>
          <w:rFonts w:ascii="Times New Roman" w:hAnsi="Times New Roman" w:cs="Times New Roman" w:hint="eastAsia"/>
          <w:szCs w:val="21"/>
        </w:rPr>
        <w:t>o</w:t>
      </w:r>
      <w:r w:rsidRPr="00F445D1">
        <w:rPr>
          <w:rFonts w:ascii="Times New Roman" w:hAnsi="Times New Roman" w:cs="Times New Roman"/>
          <w:szCs w:val="21"/>
        </w:rPr>
        <w:t xml:space="preserve">rganizations, etc., directly installed such renewable energy power-generating/energy-utilization facilities, or where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 xml:space="preserve">overnments, etc., installed such renewable energy power-generating/energy-utilization facilities by using national subsidies, during the period from </w:t>
      </w:r>
      <w:r w:rsidR="00986E54">
        <w:rPr>
          <w:rFonts w:ascii="Times New Roman" w:hAnsi="Times New Roman" w:cs="Times New Roman"/>
          <w:szCs w:val="21"/>
        </w:rPr>
        <w:t>FY</w:t>
      </w:r>
      <w:r w:rsidRPr="00F445D1">
        <w:rPr>
          <w:rFonts w:ascii="Times New Roman" w:hAnsi="Times New Roman" w:cs="Times New Roman"/>
          <w:szCs w:val="21"/>
        </w:rPr>
        <w:t xml:space="preserve"> 2009 to </w:t>
      </w:r>
      <w:r w:rsidR="00986E54">
        <w:rPr>
          <w:rFonts w:ascii="Times New Roman" w:hAnsi="Times New Roman" w:cs="Times New Roman"/>
          <w:szCs w:val="21"/>
        </w:rPr>
        <w:t>FY</w:t>
      </w:r>
      <w:r w:rsidRPr="00F445D1">
        <w:rPr>
          <w:rFonts w:ascii="Times New Roman" w:hAnsi="Times New Roman" w:cs="Times New Roman"/>
          <w:szCs w:val="21"/>
        </w:rPr>
        <w:t xml:space="preserve"> 2013.</w:t>
      </w:r>
    </w:p>
    <w:p w:rsidR="00622001" w:rsidRPr="00F445D1" w:rsidRDefault="00D04F59" w:rsidP="00622001">
      <w:pPr>
        <w:ind w:leftChars="100" w:left="210"/>
        <w:rPr>
          <w:rFonts w:ascii="Times New Roman" w:hAnsi="Times New Roman" w:cs="Times New Roman"/>
          <w:szCs w:val="21"/>
        </w:rPr>
      </w:pPr>
      <w:r>
        <w:rPr>
          <w:rFonts w:ascii="Times New Roman" w:hAnsi="Times New Roman" w:cs="Times New Roman" w:hint="eastAsia"/>
          <w:szCs w:val="21"/>
        </w:rPr>
        <w:t xml:space="preserve">The Board conducted the audit of </w:t>
      </w:r>
      <w:r w:rsidR="008F7FA1">
        <w:rPr>
          <w:rFonts w:ascii="Times New Roman" w:hAnsi="Times New Roman" w:cs="Times New Roman"/>
          <w:szCs w:val="21"/>
        </w:rPr>
        <w:t xml:space="preserve">the </w:t>
      </w:r>
      <w:r w:rsidR="008F7FA1">
        <w:rPr>
          <w:rFonts w:ascii="Times New Roman" w:hAnsi="Times New Roman" w:cs="Times New Roman" w:hint="eastAsia"/>
          <w:szCs w:val="21"/>
        </w:rPr>
        <w:t>progress</w:t>
      </w:r>
      <w:r w:rsidR="00622001" w:rsidRPr="00F445D1">
        <w:rPr>
          <w:rFonts w:ascii="Times New Roman" w:hAnsi="Times New Roman" w:cs="Times New Roman"/>
          <w:szCs w:val="21"/>
        </w:rPr>
        <w:t xml:space="preserve"> status of </w:t>
      </w:r>
      <w:r w:rsidR="008F7FA1">
        <w:rPr>
          <w:rFonts w:ascii="Times New Roman" w:hAnsi="Times New Roman" w:cs="Times New Roman" w:hint="eastAsia"/>
          <w:szCs w:val="21"/>
        </w:rPr>
        <w:t xml:space="preserve">the renewable energy </w:t>
      </w:r>
      <w:r>
        <w:rPr>
          <w:rFonts w:ascii="Times New Roman" w:hAnsi="Times New Roman" w:cs="Times New Roman" w:hint="eastAsia"/>
          <w:szCs w:val="21"/>
        </w:rPr>
        <w:t>projects at</w:t>
      </w:r>
      <w:r w:rsidR="00622001" w:rsidRPr="00F445D1">
        <w:rPr>
          <w:rFonts w:ascii="Times New Roman" w:hAnsi="Times New Roman" w:cs="Times New Roman"/>
          <w:szCs w:val="21"/>
        </w:rPr>
        <w:t xml:space="preserve"> </w:t>
      </w:r>
      <w:r w:rsidR="008F7FA1">
        <w:rPr>
          <w:rFonts w:ascii="Times New Roman" w:hAnsi="Times New Roman" w:cs="Times New Roman" w:hint="eastAsia"/>
          <w:szCs w:val="21"/>
        </w:rPr>
        <w:t>the s</w:t>
      </w:r>
      <w:r w:rsidR="008F7FA1">
        <w:rPr>
          <w:rFonts w:ascii="Times New Roman" w:hAnsi="Times New Roman" w:cs="Times New Roman"/>
          <w:szCs w:val="21"/>
        </w:rPr>
        <w:t xml:space="preserve">even </w:t>
      </w:r>
      <w:r w:rsidR="008F7FA1">
        <w:rPr>
          <w:rFonts w:ascii="Times New Roman" w:hAnsi="Times New Roman" w:cs="Times New Roman" w:hint="eastAsia"/>
          <w:szCs w:val="21"/>
        </w:rPr>
        <w:t>g</w:t>
      </w:r>
      <w:r w:rsidR="008F7FA1">
        <w:rPr>
          <w:rFonts w:ascii="Times New Roman" w:hAnsi="Times New Roman" w:cs="Times New Roman"/>
          <w:szCs w:val="21"/>
        </w:rPr>
        <w:t xml:space="preserve">overnmental </w:t>
      </w:r>
      <w:r w:rsidR="008F7FA1">
        <w:rPr>
          <w:rFonts w:ascii="Times New Roman" w:hAnsi="Times New Roman" w:cs="Times New Roman" w:hint="eastAsia"/>
          <w:szCs w:val="21"/>
        </w:rPr>
        <w:t>o</w:t>
      </w:r>
      <w:r w:rsidR="00622001" w:rsidRPr="00F445D1">
        <w:rPr>
          <w:rFonts w:ascii="Times New Roman" w:hAnsi="Times New Roman" w:cs="Times New Roman"/>
          <w:szCs w:val="21"/>
        </w:rPr>
        <w:t>rganizations</w:t>
      </w:r>
      <w:r>
        <w:rPr>
          <w:rFonts w:ascii="Times New Roman" w:hAnsi="Times New Roman" w:cs="Times New Roman"/>
          <w:szCs w:val="21"/>
        </w:rPr>
        <w:t xml:space="preserve">, </w:t>
      </w:r>
      <w:r w:rsidR="00622001" w:rsidRPr="00F445D1">
        <w:rPr>
          <w:rFonts w:ascii="Times New Roman" w:hAnsi="Times New Roman" w:cs="Times New Roman"/>
          <w:szCs w:val="21"/>
        </w:rPr>
        <w:t>and 44 prefectures, exc</w:t>
      </w:r>
      <w:r w:rsidR="008F7FA1">
        <w:rPr>
          <w:rFonts w:ascii="Times New Roman" w:hAnsi="Times New Roman" w:cs="Times New Roman" w:hint="eastAsia"/>
          <w:szCs w:val="21"/>
        </w:rPr>
        <w:t>ept for</w:t>
      </w:r>
      <w:r w:rsidR="00622001" w:rsidRPr="00F445D1">
        <w:rPr>
          <w:rFonts w:ascii="Times New Roman" w:hAnsi="Times New Roman" w:cs="Times New Roman"/>
          <w:szCs w:val="21"/>
        </w:rPr>
        <w:t xml:space="preserve"> three prefectures</w:t>
      </w:r>
      <w:r w:rsidR="00622001" w:rsidRPr="00F445D1">
        <w:rPr>
          <w:rStyle w:val="a8"/>
          <w:rFonts w:ascii="Times New Roman" w:hAnsi="Times New Roman" w:cs="Times New Roman"/>
          <w:szCs w:val="21"/>
        </w:rPr>
        <w:footnoteReference w:id="2"/>
      </w:r>
      <w:r w:rsidR="00622001" w:rsidRPr="00F445D1">
        <w:rPr>
          <w:rFonts w:ascii="Times New Roman" w:hAnsi="Times New Roman" w:cs="Times New Roman"/>
          <w:szCs w:val="21"/>
        </w:rPr>
        <w:t xml:space="preserve"> that had suffered </w:t>
      </w:r>
      <w:r w:rsidR="00622001" w:rsidRPr="00F445D1">
        <w:rPr>
          <w:rFonts w:ascii="Times New Roman" w:hAnsi="Times New Roman" w:cs="Times New Roman"/>
          <w:szCs w:val="21"/>
        </w:rPr>
        <w:lastRenderedPageBreak/>
        <w:t xml:space="preserve">enormous damage from the Great East Japan Earthquake, </w:t>
      </w:r>
      <w:r>
        <w:rPr>
          <w:rFonts w:ascii="Times New Roman" w:hAnsi="Times New Roman" w:cs="Times New Roman" w:hint="eastAsia"/>
          <w:szCs w:val="21"/>
        </w:rPr>
        <w:t>by field audit</w:t>
      </w:r>
      <w:r w:rsidR="00622001" w:rsidRPr="00F445D1">
        <w:rPr>
          <w:rFonts w:ascii="Times New Roman" w:hAnsi="Times New Roman" w:cs="Times New Roman"/>
          <w:szCs w:val="21"/>
        </w:rPr>
        <w:t xml:space="preserve"> and </w:t>
      </w:r>
      <w:r>
        <w:rPr>
          <w:rFonts w:ascii="Times New Roman" w:hAnsi="Times New Roman" w:cs="Times New Roman" w:hint="eastAsia"/>
          <w:szCs w:val="21"/>
        </w:rPr>
        <w:t xml:space="preserve">review of </w:t>
      </w:r>
      <w:r w:rsidR="00AD4AD6">
        <w:rPr>
          <w:rFonts w:ascii="Times New Roman" w:hAnsi="Times New Roman" w:cs="Times New Roman" w:hint="eastAsia"/>
          <w:szCs w:val="21"/>
        </w:rPr>
        <w:t>the documents</w:t>
      </w:r>
      <w:r w:rsidR="00622001" w:rsidRPr="00F445D1">
        <w:rPr>
          <w:rFonts w:ascii="Times New Roman" w:hAnsi="Times New Roman" w:cs="Times New Roman"/>
          <w:szCs w:val="21"/>
        </w:rPr>
        <w:t xml:space="preserve"> </w:t>
      </w:r>
      <w:r w:rsidR="004D4461">
        <w:rPr>
          <w:rFonts w:ascii="Times New Roman" w:hAnsi="Times New Roman" w:cs="Times New Roman" w:hint="eastAsia"/>
          <w:szCs w:val="21"/>
        </w:rPr>
        <w:t>su</w:t>
      </w:r>
      <w:r w:rsidR="00622001" w:rsidRPr="00F445D1">
        <w:rPr>
          <w:rFonts w:ascii="Times New Roman" w:hAnsi="Times New Roman" w:cs="Times New Roman"/>
          <w:szCs w:val="21"/>
        </w:rPr>
        <w:t xml:space="preserve">bmitted by these </w:t>
      </w:r>
      <w:r w:rsidR="005B5B5C">
        <w:rPr>
          <w:rFonts w:ascii="Times New Roman" w:hAnsi="Times New Roman" w:cs="Times New Roman" w:hint="eastAsia"/>
          <w:szCs w:val="21"/>
        </w:rPr>
        <w:t>o</w:t>
      </w:r>
      <w:r w:rsidR="00622001" w:rsidRPr="00F445D1">
        <w:rPr>
          <w:rFonts w:ascii="Times New Roman" w:hAnsi="Times New Roman" w:cs="Times New Roman"/>
          <w:szCs w:val="21"/>
        </w:rPr>
        <w:t>rganizations, prefectures, etc.</w:t>
      </w:r>
    </w:p>
    <w:p w:rsidR="000726A2" w:rsidRPr="0031361A" w:rsidRDefault="000726A2" w:rsidP="000726A2">
      <w:pPr>
        <w:ind w:leftChars="100" w:left="210"/>
      </w:pPr>
    </w:p>
    <w:p w:rsidR="00B812F1" w:rsidRDefault="003443F4" w:rsidP="00B812F1">
      <w:r>
        <w:rPr>
          <w:rFonts w:hint="eastAsia"/>
        </w:rPr>
        <w:t>(2)</w:t>
      </w:r>
      <w:r w:rsidR="0031361A">
        <w:rPr>
          <w:rFonts w:hint="eastAsia"/>
        </w:rPr>
        <w:t xml:space="preserve"> Audit r</w:t>
      </w:r>
      <w:r w:rsidR="00B812F1">
        <w:rPr>
          <w:rFonts w:hint="eastAsia"/>
        </w:rPr>
        <w:t>esults</w:t>
      </w:r>
    </w:p>
    <w:p w:rsidR="00B812F1" w:rsidRDefault="00B812F1" w:rsidP="00612FF8">
      <w:pPr>
        <w:ind w:firstLineChars="50" w:firstLine="105"/>
      </w:pPr>
      <w:r>
        <w:rPr>
          <w:rFonts w:hint="eastAsia"/>
        </w:rPr>
        <w:t xml:space="preserve">a. </w:t>
      </w:r>
      <w:r w:rsidR="0031361A">
        <w:rPr>
          <w:rFonts w:hint="eastAsia"/>
        </w:rPr>
        <w:t>Progress</w:t>
      </w:r>
      <w:r>
        <w:rPr>
          <w:rFonts w:hint="eastAsia"/>
        </w:rPr>
        <w:t xml:space="preserve"> status of projects on renewable energy</w:t>
      </w:r>
    </w:p>
    <w:p w:rsidR="00AD4AD6" w:rsidRPr="00F445D1" w:rsidRDefault="00AD4AD6" w:rsidP="00612FF8">
      <w:pPr>
        <w:ind w:leftChars="100" w:left="210"/>
        <w:rPr>
          <w:rFonts w:ascii="Times New Roman" w:hAnsi="Times New Roman" w:cs="Times New Roman"/>
          <w:szCs w:val="21"/>
        </w:rPr>
      </w:pPr>
      <w:r w:rsidRPr="00F445D1">
        <w:rPr>
          <w:rFonts w:ascii="Times New Roman" w:hAnsi="Times New Roman" w:cs="Times New Roman"/>
          <w:szCs w:val="21"/>
        </w:rPr>
        <w:t xml:space="preserve">From </w:t>
      </w:r>
      <w:r w:rsidR="00986E54">
        <w:rPr>
          <w:rFonts w:ascii="Times New Roman" w:hAnsi="Times New Roman" w:cs="Times New Roman"/>
          <w:szCs w:val="21"/>
        </w:rPr>
        <w:t>FY</w:t>
      </w:r>
      <w:r w:rsidRPr="00F445D1">
        <w:rPr>
          <w:rFonts w:ascii="Times New Roman" w:hAnsi="Times New Roman" w:cs="Times New Roman"/>
          <w:szCs w:val="21"/>
        </w:rPr>
        <w:t xml:space="preserve"> 2009 to </w:t>
      </w:r>
      <w:r w:rsidR="00986E54">
        <w:rPr>
          <w:rFonts w:ascii="Times New Roman" w:hAnsi="Times New Roman" w:cs="Times New Roman"/>
          <w:szCs w:val="21"/>
        </w:rPr>
        <w:t>FY</w:t>
      </w:r>
      <w:r w:rsidRPr="00F445D1">
        <w:rPr>
          <w:rFonts w:ascii="Times New Roman" w:hAnsi="Times New Roman" w:cs="Times New Roman"/>
          <w:szCs w:val="21"/>
        </w:rPr>
        <w:t xml:space="preserve"> 2013, the number of renewable energy power-generating facilities and renewable energy utilization facilities that </w:t>
      </w:r>
      <w:r w:rsidR="0031361A">
        <w:rPr>
          <w:rFonts w:ascii="Times New Roman" w:hAnsi="Times New Roman" w:cs="Times New Roman" w:hint="eastAsia"/>
          <w:szCs w:val="21"/>
        </w:rPr>
        <w:t>the s</w:t>
      </w:r>
      <w:r w:rsidR="0031361A">
        <w:rPr>
          <w:rFonts w:ascii="Times New Roman" w:hAnsi="Times New Roman" w:cs="Times New Roman"/>
          <w:szCs w:val="21"/>
        </w:rPr>
        <w:t xml:space="preserve">even </w:t>
      </w:r>
      <w:r w:rsidR="0031361A">
        <w:rPr>
          <w:rFonts w:ascii="Times New Roman" w:hAnsi="Times New Roman" w:cs="Times New Roman" w:hint="eastAsia"/>
          <w:szCs w:val="21"/>
        </w:rPr>
        <w:t>g</w:t>
      </w:r>
      <w:r w:rsidR="0031361A">
        <w:rPr>
          <w:rFonts w:ascii="Times New Roman" w:hAnsi="Times New Roman" w:cs="Times New Roman"/>
          <w:szCs w:val="21"/>
        </w:rPr>
        <w:t xml:space="preserve">overnmental </w:t>
      </w:r>
      <w:r w:rsidR="0031361A">
        <w:rPr>
          <w:rFonts w:ascii="Times New Roman" w:hAnsi="Times New Roman" w:cs="Times New Roman" w:hint="eastAsia"/>
          <w:szCs w:val="21"/>
        </w:rPr>
        <w:t>o</w:t>
      </w:r>
      <w:r w:rsidRPr="00F445D1">
        <w:rPr>
          <w:rFonts w:ascii="Times New Roman" w:hAnsi="Times New Roman" w:cs="Times New Roman"/>
          <w:szCs w:val="21"/>
        </w:rPr>
        <w:t xml:space="preserve">rganizations installed on their own initiatives or as a requesting party was 47 and 39, respectively, costing </w:t>
      </w:r>
      <w:r w:rsidR="0031361A">
        <w:rPr>
          <w:rFonts w:ascii="Times New Roman" w:hAnsi="Times New Roman" w:cs="Times New Roman" w:hint="eastAsia"/>
          <w:szCs w:val="21"/>
        </w:rPr>
        <w:t xml:space="preserve">JPY </w:t>
      </w:r>
      <w:r w:rsidRPr="00F445D1">
        <w:rPr>
          <w:rFonts w:ascii="Times New Roman" w:hAnsi="Times New Roman" w:cs="Times New Roman"/>
          <w:szCs w:val="21"/>
        </w:rPr>
        <w:t>19,161.99 million  (approximately USD 159.6 million</w:t>
      </w:r>
      <w:r w:rsidRPr="00F445D1">
        <w:rPr>
          <w:rStyle w:val="a8"/>
          <w:rFonts w:ascii="Times New Roman" w:hAnsi="Times New Roman" w:cs="Times New Roman"/>
          <w:szCs w:val="21"/>
        </w:rPr>
        <w:footnoteReference w:id="3"/>
      </w:r>
      <w:r w:rsidRPr="00F445D1">
        <w:rPr>
          <w:rFonts w:ascii="Times New Roman" w:hAnsi="Times New Roman" w:cs="Times New Roman"/>
          <w:szCs w:val="21"/>
        </w:rPr>
        <w:t xml:space="preserve">) and </w:t>
      </w:r>
      <w:r w:rsidR="0031361A">
        <w:rPr>
          <w:rFonts w:ascii="Times New Roman" w:hAnsi="Times New Roman" w:cs="Times New Roman" w:hint="eastAsia"/>
          <w:szCs w:val="21"/>
        </w:rPr>
        <w:t xml:space="preserve">JPY </w:t>
      </w:r>
      <w:r w:rsidRPr="00F445D1">
        <w:rPr>
          <w:rFonts w:ascii="Times New Roman" w:hAnsi="Times New Roman" w:cs="Times New Roman"/>
          <w:szCs w:val="21"/>
        </w:rPr>
        <w:t xml:space="preserve">3,923.51 million (approximately USD 32.6 million), respectively. The number of renewable energy power-generating facilities (subsidized) and renewable energy utilization facilities (subsidized) that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 xml:space="preserve">overnments, etc., installed by using national subsidies from </w:t>
      </w:r>
      <w:r w:rsidR="0031361A">
        <w:rPr>
          <w:rFonts w:ascii="Times New Roman" w:hAnsi="Times New Roman" w:cs="Times New Roman" w:hint="eastAsia"/>
          <w:szCs w:val="21"/>
        </w:rPr>
        <w:t>the s</w:t>
      </w:r>
      <w:r w:rsidR="0031361A">
        <w:rPr>
          <w:rFonts w:ascii="Times New Roman" w:hAnsi="Times New Roman" w:cs="Times New Roman"/>
          <w:szCs w:val="21"/>
        </w:rPr>
        <w:t xml:space="preserve">even </w:t>
      </w:r>
      <w:r w:rsidR="0031361A">
        <w:rPr>
          <w:rFonts w:ascii="Times New Roman" w:hAnsi="Times New Roman" w:cs="Times New Roman" w:hint="eastAsia"/>
          <w:szCs w:val="21"/>
        </w:rPr>
        <w:t>g</w:t>
      </w:r>
      <w:r w:rsidR="0031361A">
        <w:rPr>
          <w:rFonts w:ascii="Times New Roman" w:hAnsi="Times New Roman" w:cs="Times New Roman"/>
          <w:szCs w:val="21"/>
        </w:rPr>
        <w:t xml:space="preserve">overnmental </w:t>
      </w:r>
      <w:r w:rsidR="0031361A">
        <w:rPr>
          <w:rFonts w:ascii="Times New Roman" w:hAnsi="Times New Roman" w:cs="Times New Roman" w:hint="eastAsia"/>
          <w:szCs w:val="21"/>
        </w:rPr>
        <w:t>o</w:t>
      </w:r>
      <w:r w:rsidRPr="00F445D1">
        <w:rPr>
          <w:rFonts w:ascii="Times New Roman" w:hAnsi="Times New Roman" w:cs="Times New Roman"/>
          <w:szCs w:val="21"/>
        </w:rPr>
        <w:t xml:space="preserve">rganizations was 6,628 and 1,122, respectively, costing </w:t>
      </w:r>
      <w:r w:rsidR="0031361A">
        <w:rPr>
          <w:rFonts w:ascii="Times New Roman" w:hAnsi="Times New Roman" w:cs="Times New Roman" w:hint="eastAsia"/>
          <w:szCs w:val="21"/>
        </w:rPr>
        <w:t xml:space="preserve">JPY </w:t>
      </w:r>
      <w:r w:rsidRPr="00F445D1">
        <w:rPr>
          <w:rFonts w:ascii="Times New Roman" w:hAnsi="Times New Roman" w:cs="Times New Roman"/>
          <w:szCs w:val="21"/>
        </w:rPr>
        <w:t xml:space="preserve">180,885.57 million (approximately USD 1,507.3 million) and </w:t>
      </w:r>
      <w:r w:rsidR="0031361A">
        <w:rPr>
          <w:rFonts w:ascii="Times New Roman" w:hAnsi="Times New Roman" w:cs="Times New Roman" w:hint="eastAsia"/>
          <w:szCs w:val="21"/>
        </w:rPr>
        <w:t xml:space="preserve">JPY </w:t>
      </w:r>
      <w:r w:rsidRPr="00F445D1">
        <w:rPr>
          <w:rFonts w:ascii="Times New Roman" w:hAnsi="Times New Roman" w:cs="Times New Roman"/>
          <w:szCs w:val="21"/>
        </w:rPr>
        <w:t>50,902.57 million (approximately USD 424.1 million), respectively</w:t>
      </w:r>
      <w:r w:rsidR="00095AB9">
        <w:rPr>
          <w:rStyle w:val="a8"/>
          <w:rFonts w:ascii="Times New Roman" w:hAnsi="Times New Roman" w:cs="Times New Roman"/>
          <w:szCs w:val="21"/>
        </w:rPr>
        <w:footnoteReference w:id="4"/>
      </w:r>
      <w:r w:rsidRPr="00F445D1">
        <w:rPr>
          <w:rFonts w:ascii="Times New Roman" w:hAnsi="Times New Roman" w:cs="Times New Roman"/>
          <w:szCs w:val="21"/>
        </w:rPr>
        <w:t xml:space="preserve">. </w:t>
      </w:r>
    </w:p>
    <w:p w:rsidR="00162415" w:rsidRPr="0031361A" w:rsidRDefault="00162415" w:rsidP="00F812A7">
      <w:pPr>
        <w:ind w:leftChars="100" w:left="210"/>
      </w:pPr>
    </w:p>
    <w:p w:rsidR="00AD4AD6" w:rsidRPr="00F445D1" w:rsidRDefault="00AD4AD6" w:rsidP="00612FF8">
      <w:pPr>
        <w:ind w:firstLineChars="50" w:firstLine="105"/>
        <w:rPr>
          <w:rFonts w:ascii="Times New Roman" w:hAnsi="Times New Roman" w:cs="Times New Roman"/>
          <w:szCs w:val="21"/>
        </w:rPr>
      </w:pPr>
      <w:r w:rsidRPr="00F445D1">
        <w:rPr>
          <w:rFonts w:ascii="Times New Roman" w:hAnsi="Times New Roman" w:cs="Times New Roman"/>
          <w:szCs w:val="21"/>
        </w:rPr>
        <w:t>b. Status of abolition and discontinuance of renewable energy facilities</w:t>
      </w:r>
    </w:p>
    <w:p w:rsidR="00AD4AD6" w:rsidRDefault="00AD4AD6" w:rsidP="00AD4AD6">
      <w:pPr>
        <w:ind w:leftChars="100" w:left="210"/>
        <w:rPr>
          <w:rFonts w:ascii="Times New Roman" w:hAnsi="Times New Roman" w:cs="Times New Roman"/>
          <w:szCs w:val="21"/>
        </w:rPr>
      </w:pPr>
      <w:r w:rsidRPr="00F445D1">
        <w:rPr>
          <w:rFonts w:ascii="Times New Roman" w:hAnsi="Times New Roman" w:cs="Times New Roman"/>
          <w:szCs w:val="21"/>
        </w:rPr>
        <w:t xml:space="preserve">In relation to the facilities the use of which was abolished between </w:t>
      </w:r>
      <w:r w:rsidR="00986E54">
        <w:rPr>
          <w:rFonts w:ascii="Times New Roman" w:hAnsi="Times New Roman" w:cs="Times New Roman"/>
          <w:szCs w:val="21"/>
        </w:rPr>
        <w:t>FY</w:t>
      </w:r>
      <w:r w:rsidRPr="00F445D1">
        <w:rPr>
          <w:rFonts w:ascii="Times New Roman" w:hAnsi="Times New Roman" w:cs="Times New Roman"/>
          <w:szCs w:val="21"/>
        </w:rPr>
        <w:t xml:space="preserve"> 2009 and </w:t>
      </w:r>
      <w:r w:rsidR="00986E54">
        <w:rPr>
          <w:rFonts w:ascii="Times New Roman" w:hAnsi="Times New Roman" w:cs="Times New Roman"/>
          <w:szCs w:val="21"/>
        </w:rPr>
        <w:t>FY</w:t>
      </w:r>
      <w:r w:rsidRPr="00F445D1">
        <w:rPr>
          <w:rFonts w:ascii="Times New Roman" w:hAnsi="Times New Roman" w:cs="Times New Roman"/>
          <w:szCs w:val="21"/>
        </w:rPr>
        <w:t xml:space="preserve"> 2013 among the renewable energy facilities that </w:t>
      </w:r>
      <w:r w:rsidR="0031361A">
        <w:rPr>
          <w:rFonts w:ascii="Times New Roman" w:hAnsi="Times New Roman" w:cs="Times New Roman" w:hint="eastAsia"/>
          <w:szCs w:val="21"/>
        </w:rPr>
        <w:t>the s</w:t>
      </w:r>
      <w:r w:rsidR="0031361A">
        <w:rPr>
          <w:rFonts w:ascii="Times New Roman" w:hAnsi="Times New Roman" w:cs="Times New Roman"/>
          <w:szCs w:val="21"/>
        </w:rPr>
        <w:t xml:space="preserve">even </w:t>
      </w:r>
      <w:r w:rsidR="0031361A">
        <w:rPr>
          <w:rFonts w:ascii="Times New Roman" w:hAnsi="Times New Roman" w:cs="Times New Roman" w:hint="eastAsia"/>
          <w:szCs w:val="21"/>
        </w:rPr>
        <w:t>g</w:t>
      </w:r>
      <w:r w:rsidR="0031361A">
        <w:rPr>
          <w:rFonts w:ascii="Times New Roman" w:hAnsi="Times New Roman" w:cs="Times New Roman"/>
          <w:szCs w:val="21"/>
        </w:rPr>
        <w:t xml:space="preserve">overnmental </w:t>
      </w:r>
      <w:r w:rsidR="0031361A">
        <w:rPr>
          <w:rFonts w:ascii="Times New Roman" w:hAnsi="Times New Roman" w:cs="Times New Roman" w:hint="eastAsia"/>
          <w:szCs w:val="21"/>
        </w:rPr>
        <w:t>o</w:t>
      </w:r>
      <w:r w:rsidRPr="00F445D1">
        <w:rPr>
          <w:rFonts w:ascii="Times New Roman" w:hAnsi="Times New Roman" w:cs="Times New Roman"/>
          <w:szCs w:val="21"/>
        </w:rPr>
        <w:t xml:space="preserve">rganizations installed on their own initiatives or as a requesting party, or that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overnments, etc., installed by using national subsidies, and further among the facilities whose durable years prescribe</w:t>
      </w:r>
      <w:r w:rsidRPr="0031361A">
        <w:rPr>
          <w:rFonts w:ascii="Times New Roman" w:hAnsi="Times New Roman" w:cs="Times New Roman"/>
          <w:szCs w:val="21"/>
        </w:rPr>
        <w:t xml:space="preserve">d in “Ministerial Ordinance Concerning the Durable years of Depreciable Assets” had not expired (in the case of the national government) or whose period of disposal restriction prescribed for disposal-restricted assets by the Act on Regulation of Subsidies had not expired (in the case of </w:t>
      </w:r>
      <w:r w:rsidR="005B5B5C">
        <w:rPr>
          <w:rFonts w:ascii="Times New Roman" w:hAnsi="Times New Roman" w:cs="Times New Roman" w:hint="eastAsia"/>
          <w:szCs w:val="21"/>
        </w:rPr>
        <w:t>l</w:t>
      </w:r>
      <w:r w:rsidRPr="00F445D1">
        <w:rPr>
          <w:rFonts w:ascii="Times New Roman" w:hAnsi="Times New Roman" w:cs="Times New Roman"/>
          <w:szCs w:val="21"/>
        </w:rPr>
        <w:t xml:space="preserve">ocal </w:t>
      </w:r>
      <w:r w:rsidR="005B5B5C">
        <w:rPr>
          <w:rFonts w:ascii="Times New Roman" w:hAnsi="Times New Roman" w:cs="Times New Roman" w:hint="eastAsia"/>
          <w:szCs w:val="21"/>
        </w:rPr>
        <w:t>g</w:t>
      </w:r>
      <w:r w:rsidRPr="00F445D1">
        <w:rPr>
          <w:rFonts w:ascii="Times New Roman" w:hAnsi="Times New Roman" w:cs="Times New Roman"/>
          <w:szCs w:val="21"/>
        </w:rPr>
        <w:t>overnments, etc.), eight facilities had been abolished. According to the operating bodies of these abolished facilities, all of these facilities had operated for a certain period of time, and the main reason for such abolition was their breakage.</w:t>
      </w:r>
    </w:p>
    <w:p w:rsidR="000C406E" w:rsidRDefault="00AD4AD6" w:rsidP="00F812A7">
      <w:pPr>
        <w:ind w:leftChars="100" w:left="210"/>
        <w:rPr>
          <w:rFonts w:ascii="Times New Roman" w:hAnsi="Times New Roman" w:cs="Times New Roman"/>
          <w:szCs w:val="21"/>
        </w:rPr>
      </w:pPr>
      <w:r w:rsidRPr="00F445D1">
        <w:rPr>
          <w:rFonts w:ascii="Times New Roman" w:hAnsi="Times New Roman" w:cs="Times New Roman"/>
          <w:szCs w:val="21"/>
        </w:rPr>
        <w:t xml:space="preserve">Besides, among the facilities installed during the period from </w:t>
      </w:r>
      <w:r w:rsidR="00986E54">
        <w:rPr>
          <w:rFonts w:ascii="Times New Roman" w:hAnsi="Times New Roman" w:cs="Times New Roman"/>
          <w:szCs w:val="21"/>
        </w:rPr>
        <w:t>FY</w:t>
      </w:r>
      <w:r w:rsidRPr="00F445D1">
        <w:rPr>
          <w:rFonts w:ascii="Times New Roman" w:hAnsi="Times New Roman" w:cs="Times New Roman"/>
          <w:szCs w:val="21"/>
        </w:rPr>
        <w:t xml:space="preserve"> 2009 to </w:t>
      </w:r>
      <w:r w:rsidR="00986E54">
        <w:rPr>
          <w:rFonts w:ascii="Times New Roman" w:hAnsi="Times New Roman" w:cs="Times New Roman"/>
          <w:szCs w:val="21"/>
        </w:rPr>
        <w:t>FY</w:t>
      </w:r>
      <w:r w:rsidRPr="00F445D1">
        <w:rPr>
          <w:rFonts w:ascii="Times New Roman" w:hAnsi="Times New Roman" w:cs="Times New Roman"/>
          <w:szCs w:val="21"/>
        </w:rPr>
        <w:t xml:space="preserve"> 2013, the use of 41 facilities was discontinued as of the end of March 2014. According to the operating bodies of these discontinued facilities, the main reasons for such discontinuance were that investigations into the causes of their breakdown were being carried out (16 facilities), and that repairing or the procurement of parts, etc., was taking time (five facilities). In addition, among these 41 facilities, </w:t>
      </w:r>
      <w:r w:rsidRPr="00F445D1">
        <w:rPr>
          <w:rFonts w:ascii="Times New Roman" w:hAnsi="Times New Roman" w:cs="Times New Roman"/>
          <w:szCs w:val="21"/>
        </w:rPr>
        <w:lastRenderedPageBreak/>
        <w:t>the use of eight facilities had been discontinued for one year or more.</w:t>
      </w:r>
    </w:p>
    <w:p w:rsidR="00AD4AD6" w:rsidRPr="000C406E" w:rsidRDefault="00AD4AD6" w:rsidP="00F812A7">
      <w:pPr>
        <w:ind w:leftChars="100" w:left="210"/>
      </w:pPr>
    </w:p>
    <w:p w:rsidR="000631D8" w:rsidRPr="00F445D1" w:rsidRDefault="000631D8" w:rsidP="00612FF8">
      <w:pPr>
        <w:ind w:firstLineChars="50" w:firstLine="105"/>
        <w:rPr>
          <w:rFonts w:ascii="Times New Roman" w:hAnsi="Times New Roman" w:cs="Times New Roman"/>
          <w:szCs w:val="21"/>
        </w:rPr>
      </w:pPr>
      <w:r w:rsidRPr="00F445D1">
        <w:rPr>
          <w:rFonts w:ascii="Times New Roman" w:hAnsi="Times New Roman" w:cs="Times New Roman"/>
          <w:szCs w:val="21"/>
        </w:rPr>
        <w:t xml:space="preserve">c. Overlapping of renewable energy projects implemented by </w:t>
      </w:r>
      <w:r w:rsidR="00095AB9">
        <w:rPr>
          <w:rFonts w:ascii="Times New Roman" w:hAnsi="Times New Roman" w:cs="Times New Roman" w:hint="eastAsia"/>
          <w:szCs w:val="21"/>
        </w:rPr>
        <w:t>the s</w:t>
      </w:r>
      <w:r w:rsidR="00095AB9">
        <w:rPr>
          <w:rFonts w:ascii="Times New Roman" w:hAnsi="Times New Roman" w:cs="Times New Roman"/>
          <w:szCs w:val="21"/>
        </w:rPr>
        <w:t xml:space="preserve">even </w:t>
      </w:r>
      <w:r w:rsidR="00095AB9">
        <w:rPr>
          <w:rFonts w:ascii="Times New Roman" w:hAnsi="Times New Roman" w:cs="Times New Roman" w:hint="eastAsia"/>
          <w:szCs w:val="21"/>
        </w:rPr>
        <w:t>g</w:t>
      </w:r>
      <w:r w:rsidR="00095AB9">
        <w:rPr>
          <w:rFonts w:ascii="Times New Roman" w:hAnsi="Times New Roman" w:cs="Times New Roman"/>
          <w:szCs w:val="21"/>
        </w:rPr>
        <w:t xml:space="preserve">overnmental </w:t>
      </w:r>
      <w:r w:rsidR="00095AB9">
        <w:rPr>
          <w:rFonts w:ascii="Times New Roman" w:hAnsi="Times New Roman" w:cs="Times New Roman" w:hint="eastAsia"/>
          <w:szCs w:val="21"/>
        </w:rPr>
        <w:t>o</w:t>
      </w:r>
      <w:r w:rsidRPr="00F445D1">
        <w:rPr>
          <w:rFonts w:ascii="Times New Roman" w:hAnsi="Times New Roman" w:cs="Times New Roman"/>
          <w:szCs w:val="21"/>
        </w:rPr>
        <w:t>rganizations</w:t>
      </w:r>
    </w:p>
    <w:p w:rsidR="000631D8" w:rsidRPr="00F445D1" w:rsidRDefault="000631D8" w:rsidP="000631D8">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There are many similar nationally subsidized projects pertaining to renewable energy, among projects carried out by </w:t>
      </w:r>
      <w:r w:rsidR="004E71FD">
        <w:rPr>
          <w:rFonts w:ascii="Times New Roman" w:hAnsi="Times New Roman" w:cs="Times New Roman" w:hint="eastAsia"/>
          <w:szCs w:val="21"/>
        </w:rPr>
        <w:t>the s</w:t>
      </w:r>
      <w:r w:rsidR="004E71FD">
        <w:rPr>
          <w:rFonts w:ascii="Times New Roman" w:hAnsi="Times New Roman" w:cs="Times New Roman"/>
          <w:szCs w:val="21"/>
        </w:rPr>
        <w:t xml:space="preserve">even </w:t>
      </w:r>
      <w:r w:rsidR="004E71FD">
        <w:rPr>
          <w:rFonts w:ascii="Times New Roman" w:hAnsi="Times New Roman" w:cs="Times New Roman" w:hint="eastAsia"/>
          <w:szCs w:val="21"/>
        </w:rPr>
        <w:t>g</w:t>
      </w:r>
      <w:r w:rsidR="004E71FD">
        <w:rPr>
          <w:rFonts w:ascii="Times New Roman" w:hAnsi="Times New Roman" w:cs="Times New Roman"/>
          <w:szCs w:val="21"/>
        </w:rPr>
        <w:t xml:space="preserve">overnmental </w:t>
      </w:r>
      <w:r w:rsidR="004E71FD">
        <w:rPr>
          <w:rFonts w:ascii="Times New Roman" w:hAnsi="Times New Roman" w:cs="Times New Roman" w:hint="eastAsia"/>
          <w:szCs w:val="21"/>
        </w:rPr>
        <w:t>o</w:t>
      </w:r>
      <w:r w:rsidRPr="00F445D1">
        <w:rPr>
          <w:rFonts w:ascii="Times New Roman" w:hAnsi="Times New Roman" w:cs="Times New Roman"/>
          <w:szCs w:val="21"/>
        </w:rPr>
        <w:t xml:space="preserve">rganizations, etc., and the information on each national-subsidy project is released by each ministry and agency. According to the audited local governments’ views on this situation, understanding such information and the comparison and analysis of </w:t>
      </w:r>
      <w:r w:rsidR="0031361A">
        <w:rPr>
          <w:rFonts w:ascii="Times New Roman" w:hAnsi="Times New Roman" w:cs="Times New Roman"/>
          <w:szCs w:val="21"/>
        </w:rPr>
        <w:t xml:space="preserve">similar projects were </w:t>
      </w:r>
      <w:r w:rsidR="0031361A">
        <w:rPr>
          <w:rFonts w:ascii="Times New Roman" w:hAnsi="Times New Roman" w:cs="Times New Roman" w:hint="eastAsia"/>
          <w:szCs w:val="21"/>
        </w:rPr>
        <w:t>very</w:t>
      </w:r>
      <w:r w:rsidRPr="00F445D1">
        <w:rPr>
          <w:rFonts w:ascii="Times New Roman" w:hAnsi="Times New Roman" w:cs="Times New Roman"/>
          <w:szCs w:val="21"/>
        </w:rPr>
        <w:t xml:space="preserve"> time-consuming, which led them to consider this situation as a problem attributable to the negative effects of the so-called vertical segmentation of projects.</w:t>
      </w:r>
    </w:p>
    <w:p w:rsidR="000C406E" w:rsidRPr="003443F4" w:rsidRDefault="000631D8" w:rsidP="003443F4">
      <w:pPr>
        <w:ind w:leftChars="100" w:left="210"/>
        <w:rPr>
          <w:rFonts w:ascii="Times New Roman" w:hAnsi="Times New Roman" w:cs="Times New Roman"/>
          <w:szCs w:val="21"/>
        </w:rPr>
      </w:pPr>
      <w:r w:rsidRPr="00F445D1">
        <w:rPr>
          <w:rFonts w:ascii="Times New Roman" w:hAnsi="Times New Roman" w:cs="Times New Roman"/>
          <w:szCs w:val="21"/>
        </w:rPr>
        <w:t xml:space="preserve">Since schools account for approximately 60% of the total number of the places where photovoltaic facilities are installed, the ministries and agencies in charge of the national subsidies which were granted to </w:t>
      </w:r>
      <w:r w:rsidR="00820AB0">
        <w:rPr>
          <w:rFonts w:ascii="Times New Roman" w:hAnsi="Times New Roman" w:cs="Times New Roman" w:hint="eastAsia"/>
          <w:szCs w:val="21"/>
        </w:rPr>
        <w:t>l</w:t>
      </w:r>
      <w:r w:rsidRPr="00F445D1">
        <w:rPr>
          <w:rFonts w:ascii="Times New Roman" w:hAnsi="Times New Roman" w:cs="Times New Roman"/>
          <w:szCs w:val="21"/>
        </w:rPr>
        <w:t xml:space="preserve">ocal </w:t>
      </w:r>
      <w:r w:rsidR="00820AB0">
        <w:rPr>
          <w:rFonts w:ascii="Times New Roman" w:hAnsi="Times New Roman" w:cs="Times New Roman" w:hint="eastAsia"/>
          <w:szCs w:val="21"/>
        </w:rPr>
        <w:t>g</w:t>
      </w:r>
      <w:r w:rsidRPr="00F445D1">
        <w:rPr>
          <w:rFonts w:ascii="Times New Roman" w:hAnsi="Times New Roman" w:cs="Times New Roman"/>
          <w:szCs w:val="21"/>
        </w:rPr>
        <w:t>overnments, etc., for the installation of photovoltaic facilities in schools were examined. From this examination, five ministries and agencies provided national subsid</w:t>
      </w:r>
      <w:r w:rsidR="0031361A">
        <w:rPr>
          <w:rFonts w:ascii="Times New Roman" w:hAnsi="Times New Roman" w:cs="Times New Roman"/>
          <w:szCs w:val="21"/>
        </w:rPr>
        <w:t xml:space="preserve">ies worth </w:t>
      </w:r>
      <w:r w:rsidR="0031361A">
        <w:rPr>
          <w:rFonts w:ascii="Times New Roman" w:hAnsi="Times New Roman" w:cs="Times New Roman" w:hint="eastAsia"/>
          <w:szCs w:val="21"/>
        </w:rPr>
        <w:t xml:space="preserve">JPY </w:t>
      </w:r>
      <w:r w:rsidR="0031361A">
        <w:rPr>
          <w:rFonts w:ascii="Times New Roman" w:hAnsi="Times New Roman" w:cs="Times New Roman"/>
          <w:szCs w:val="21"/>
        </w:rPr>
        <w:t xml:space="preserve">54,624.45 million </w:t>
      </w:r>
      <w:r w:rsidRPr="00F445D1">
        <w:rPr>
          <w:rFonts w:ascii="Times New Roman" w:hAnsi="Times New Roman" w:cs="Times New Roman"/>
          <w:szCs w:val="21"/>
        </w:rPr>
        <w:t xml:space="preserve">(approximately USD 455.2 million) for a total of 3,830 facilities, and the breakdown of the subsidies is as follows: national subsidies worth </w:t>
      </w:r>
      <w:r w:rsidR="0031361A">
        <w:rPr>
          <w:rFonts w:ascii="Times New Roman" w:hAnsi="Times New Roman" w:cs="Times New Roman" w:hint="eastAsia"/>
          <w:szCs w:val="21"/>
        </w:rPr>
        <w:t xml:space="preserve">JPY </w:t>
      </w:r>
      <w:r w:rsidRPr="00F445D1">
        <w:rPr>
          <w:rFonts w:ascii="Times New Roman" w:hAnsi="Times New Roman" w:cs="Times New Roman"/>
          <w:szCs w:val="21"/>
        </w:rPr>
        <w:t xml:space="preserve">48,315.52 million  (approximately USD 402.6 million) from MEXT, for 3,506 facilities; </w:t>
      </w:r>
      <w:r w:rsidR="0031361A">
        <w:rPr>
          <w:rFonts w:ascii="Times New Roman" w:hAnsi="Times New Roman" w:cs="Times New Roman" w:hint="eastAsia"/>
          <w:szCs w:val="21"/>
        </w:rPr>
        <w:t xml:space="preserve">JPY </w:t>
      </w:r>
      <w:r w:rsidRPr="00F445D1">
        <w:rPr>
          <w:rFonts w:ascii="Times New Roman" w:hAnsi="Times New Roman" w:cs="Times New Roman"/>
          <w:szCs w:val="21"/>
        </w:rPr>
        <w:t xml:space="preserve">2,894.76 million  (approximately USD 24.1 million) from MOE, for 145 facilities; </w:t>
      </w:r>
      <w:r w:rsidR="0031361A">
        <w:rPr>
          <w:rFonts w:ascii="Times New Roman" w:hAnsi="Times New Roman" w:cs="Times New Roman" w:hint="eastAsia"/>
          <w:szCs w:val="21"/>
        </w:rPr>
        <w:t xml:space="preserve">JPY </w:t>
      </w:r>
      <w:r w:rsidRPr="00F445D1">
        <w:rPr>
          <w:rFonts w:ascii="Times New Roman" w:hAnsi="Times New Roman" w:cs="Times New Roman"/>
          <w:szCs w:val="21"/>
        </w:rPr>
        <w:t xml:space="preserve">2,725.07 million  (approximately USD 22.7 million) from the Cabinet Office, for 121 facilities; </w:t>
      </w:r>
      <w:r w:rsidR="0031361A">
        <w:rPr>
          <w:rFonts w:ascii="Times New Roman" w:hAnsi="Times New Roman" w:cs="Times New Roman" w:hint="eastAsia"/>
          <w:szCs w:val="21"/>
        </w:rPr>
        <w:t xml:space="preserve">JPY </w:t>
      </w:r>
      <w:r w:rsidR="0031361A">
        <w:rPr>
          <w:rFonts w:ascii="Times New Roman" w:hAnsi="Times New Roman" w:cs="Times New Roman"/>
          <w:szCs w:val="21"/>
        </w:rPr>
        <w:t xml:space="preserve">570.99 million </w:t>
      </w:r>
      <w:r w:rsidRPr="00F445D1">
        <w:rPr>
          <w:rFonts w:ascii="Times New Roman" w:hAnsi="Times New Roman" w:cs="Times New Roman"/>
          <w:szCs w:val="21"/>
        </w:rPr>
        <w:t xml:space="preserve"> (approximately USD 4.7 million) from METI, for 46 fa</w:t>
      </w:r>
      <w:r w:rsidR="0031361A">
        <w:rPr>
          <w:rFonts w:ascii="Times New Roman" w:hAnsi="Times New Roman" w:cs="Times New Roman"/>
          <w:szCs w:val="21"/>
        </w:rPr>
        <w:t xml:space="preserve">cilities; and </w:t>
      </w:r>
      <w:r w:rsidR="0031361A">
        <w:rPr>
          <w:rFonts w:ascii="Times New Roman" w:hAnsi="Times New Roman" w:cs="Times New Roman" w:hint="eastAsia"/>
          <w:szCs w:val="21"/>
        </w:rPr>
        <w:t xml:space="preserve">JPY </w:t>
      </w:r>
      <w:r w:rsidR="0031361A">
        <w:rPr>
          <w:rFonts w:ascii="Times New Roman" w:hAnsi="Times New Roman" w:cs="Times New Roman"/>
          <w:szCs w:val="21"/>
        </w:rPr>
        <w:t>118.39 million  (approximately USD 0.98</w:t>
      </w:r>
      <w:r w:rsidRPr="00F445D1">
        <w:rPr>
          <w:rFonts w:ascii="Times New Roman" w:hAnsi="Times New Roman" w:cs="Times New Roman"/>
          <w:szCs w:val="21"/>
        </w:rPr>
        <w:t xml:space="preserve"> million) from MLIT, for 12 facilities.</w:t>
      </w:r>
    </w:p>
    <w:p w:rsidR="000631D8" w:rsidRPr="00F445D1" w:rsidRDefault="000631D8" w:rsidP="000631D8">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Furthermore, the purposes of nationally subsidized projects implemented by each ministry and agency are diverse. For instance, the purpose of projects carried out by MEXT is for ecological education, whereas that of projects by MOE is to maintain disaster-prevention facilities’ functions.</w:t>
      </w:r>
    </w:p>
    <w:p w:rsidR="000C406E" w:rsidRDefault="000631D8" w:rsidP="00F812A7">
      <w:pPr>
        <w:ind w:leftChars="100" w:left="210"/>
        <w:rPr>
          <w:rFonts w:ascii="Times New Roman" w:hAnsi="Times New Roman" w:cs="Times New Roman"/>
          <w:szCs w:val="21"/>
        </w:rPr>
      </w:pPr>
      <w:r w:rsidRPr="00F445D1">
        <w:rPr>
          <w:rFonts w:ascii="Times New Roman" w:hAnsi="Times New Roman" w:cs="Times New Roman"/>
          <w:szCs w:val="21"/>
        </w:rPr>
        <w:t>Local governments that have installed photovoltaic facilities welcome the idea that each ministry and agency arranges various nationally subsidized projects for different purposes, as shown above, since this widens their choice. On the other hand, as multiple ministries and agencies take charge of different nationally subsidized projects, some local governments point out the problem that it is difficult to collect information on which ministry or agency carries out what nationally subsidized projects.</w:t>
      </w:r>
    </w:p>
    <w:p w:rsidR="000631D8" w:rsidRPr="000631D8" w:rsidRDefault="000631D8" w:rsidP="00F812A7">
      <w:pPr>
        <w:ind w:leftChars="100" w:left="210"/>
      </w:pPr>
    </w:p>
    <w:p w:rsidR="00C3429D" w:rsidRPr="00F445D1" w:rsidRDefault="00C3429D" w:rsidP="00612FF8">
      <w:pPr>
        <w:ind w:leftChars="67" w:left="141" w:firstLine="1"/>
        <w:rPr>
          <w:rFonts w:ascii="Times New Roman" w:hAnsi="Times New Roman" w:cs="Times New Roman"/>
          <w:szCs w:val="21"/>
        </w:rPr>
      </w:pPr>
      <w:r w:rsidRPr="00F445D1">
        <w:rPr>
          <w:rFonts w:ascii="Times New Roman" w:hAnsi="Times New Roman" w:cs="Times New Roman"/>
          <w:szCs w:val="21"/>
        </w:rPr>
        <w:t>d. Handling of national subsidies for renewable energy power-generating facilities by Seven Governmental Organizations, etc., following the enforcement of the feed-in tariff system</w:t>
      </w:r>
    </w:p>
    <w:p w:rsidR="00C3429D" w:rsidRPr="00F445D1" w:rsidRDefault="00C3429D" w:rsidP="00C3429D">
      <w:pPr>
        <w:ind w:leftChars="100" w:left="210"/>
        <w:rPr>
          <w:rFonts w:ascii="Times New Roman" w:hAnsi="Times New Roman" w:cs="Times New Roman"/>
          <w:szCs w:val="21"/>
        </w:rPr>
      </w:pPr>
      <w:r w:rsidRPr="00F445D1">
        <w:rPr>
          <w:rFonts w:ascii="Times New Roman" w:hAnsi="Times New Roman" w:cs="Times New Roman"/>
          <w:szCs w:val="21"/>
        </w:rPr>
        <w:t>a) P</w:t>
      </w:r>
      <w:r w:rsidR="004E71FD">
        <w:rPr>
          <w:rFonts w:ascii="Times New Roman" w:hAnsi="Times New Roman" w:cs="Times New Roman" w:hint="eastAsia"/>
          <w:szCs w:val="21"/>
        </w:rPr>
        <w:t>urchase</w:t>
      </w:r>
      <w:r w:rsidRPr="00F445D1">
        <w:rPr>
          <w:rFonts w:ascii="Times New Roman" w:hAnsi="Times New Roman" w:cs="Times New Roman"/>
          <w:szCs w:val="21"/>
        </w:rPr>
        <w:t xml:space="preserve"> price and </w:t>
      </w:r>
      <w:r w:rsidR="004E71FD">
        <w:rPr>
          <w:rFonts w:ascii="Times New Roman" w:hAnsi="Times New Roman" w:cs="Times New Roman" w:hint="eastAsia"/>
          <w:szCs w:val="21"/>
        </w:rPr>
        <w:t>purchase</w:t>
      </w:r>
      <w:r w:rsidRPr="00F445D1">
        <w:rPr>
          <w:rFonts w:ascii="Times New Roman" w:hAnsi="Times New Roman" w:cs="Times New Roman"/>
          <w:szCs w:val="21"/>
        </w:rPr>
        <w:t xml:space="preserve"> period for renewable energy electricity under the feed-in tariff system</w:t>
      </w:r>
    </w:p>
    <w:p w:rsidR="00C3429D" w:rsidRPr="00F445D1" w:rsidRDefault="00C3429D" w:rsidP="00C3429D">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In accordance with the Renewable Energy Act, METI prescribes a </w:t>
      </w:r>
      <w:r w:rsidR="004E71FD">
        <w:rPr>
          <w:rFonts w:ascii="Times New Roman" w:hAnsi="Times New Roman" w:cs="Times New Roman"/>
          <w:szCs w:val="21"/>
        </w:rPr>
        <w:t>purcha</w:t>
      </w:r>
      <w:r w:rsidR="004E71FD">
        <w:rPr>
          <w:rFonts w:ascii="Times New Roman" w:hAnsi="Times New Roman" w:cs="Times New Roman" w:hint="eastAsia"/>
          <w:szCs w:val="21"/>
        </w:rPr>
        <w:t>s</w:t>
      </w:r>
      <w:r w:rsidR="004E71FD">
        <w:rPr>
          <w:rFonts w:ascii="Times New Roman" w:hAnsi="Times New Roman" w:cs="Times New Roman"/>
          <w:szCs w:val="21"/>
        </w:rPr>
        <w:t>e price</w:t>
      </w:r>
      <w:r w:rsidRPr="00F445D1">
        <w:rPr>
          <w:rFonts w:ascii="Times New Roman" w:hAnsi="Times New Roman" w:cs="Times New Roman"/>
          <w:szCs w:val="21"/>
        </w:rPr>
        <w:t xml:space="preserve"> and a </w:t>
      </w:r>
      <w:r w:rsidR="004E71FD">
        <w:rPr>
          <w:rFonts w:ascii="Times New Roman" w:hAnsi="Times New Roman" w:cs="Times New Roman"/>
          <w:szCs w:val="21"/>
        </w:rPr>
        <w:t>purchase period</w:t>
      </w:r>
      <w:r w:rsidRPr="00F445D1">
        <w:rPr>
          <w:rFonts w:ascii="Times New Roman" w:hAnsi="Times New Roman" w:cs="Times New Roman"/>
          <w:szCs w:val="21"/>
        </w:rPr>
        <w:t xml:space="preserve"> for the feed-in tariff system.</w:t>
      </w:r>
    </w:p>
    <w:p w:rsidR="00C3429D" w:rsidRPr="00F445D1" w:rsidRDefault="00C3429D" w:rsidP="00C3429D">
      <w:pPr>
        <w:ind w:leftChars="100" w:left="210" w:firstLineChars="100" w:firstLine="210"/>
        <w:rPr>
          <w:rFonts w:ascii="Times New Roman" w:hAnsi="Times New Roman" w:cs="Times New Roman"/>
          <w:szCs w:val="21"/>
        </w:rPr>
      </w:pPr>
      <w:r w:rsidRPr="00F445D1">
        <w:rPr>
          <w:rFonts w:ascii="Times New Roman" w:hAnsi="Times New Roman" w:cs="Times New Roman"/>
          <w:szCs w:val="21"/>
        </w:rPr>
        <w:lastRenderedPageBreak/>
        <w:t xml:space="preserve">A </w:t>
      </w:r>
      <w:r w:rsidR="004E71FD">
        <w:rPr>
          <w:rFonts w:ascii="Times New Roman" w:hAnsi="Times New Roman" w:cs="Times New Roman"/>
          <w:szCs w:val="21"/>
        </w:rPr>
        <w:t>purchase price</w:t>
      </w:r>
      <w:r w:rsidRPr="00F445D1">
        <w:rPr>
          <w:rFonts w:ascii="Times New Roman" w:hAnsi="Times New Roman" w:cs="Times New Roman"/>
          <w:szCs w:val="21"/>
        </w:rPr>
        <w:t xml:space="preserve"> is to be prescribed, as the price which enables a stable supply of renewable energy electricity generated through renewable energy power-generating facilities throughout the </w:t>
      </w:r>
      <w:r w:rsidR="004E71FD">
        <w:rPr>
          <w:rFonts w:ascii="Times New Roman" w:hAnsi="Times New Roman" w:cs="Times New Roman"/>
          <w:szCs w:val="21"/>
        </w:rPr>
        <w:t>purchase period</w:t>
      </w:r>
      <w:r w:rsidRPr="00F445D1">
        <w:rPr>
          <w:rFonts w:ascii="Times New Roman" w:hAnsi="Times New Roman" w:cs="Times New Roman"/>
          <w:szCs w:val="21"/>
        </w:rPr>
        <w:t xml:space="preserve">, by taking account of the supply quantity of renewable energy electricity in Japan, appropriate profits that parties who are to supply renewable energy electricity by using renewable energy power-generating facilities should receive, etc., on the basis of the costs which are regarded as normally incurred for efficient supply of such electricity. METI has made public notice of </w:t>
      </w:r>
      <w:r w:rsidR="004E71FD">
        <w:rPr>
          <w:rFonts w:ascii="Times New Roman" w:hAnsi="Times New Roman" w:cs="Times New Roman"/>
          <w:szCs w:val="21"/>
        </w:rPr>
        <w:t>purchase price</w:t>
      </w:r>
      <w:r w:rsidRPr="00F445D1">
        <w:rPr>
          <w:rFonts w:ascii="Times New Roman" w:hAnsi="Times New Roman" w:cs="Times New Roman"/>
          <w:szCs w:val="21"/>
        </w:rPr>
        <w:t xml:space="preserve">s since </w:t>
      </w:r>
      <w:r w:rsidR="00986E54">
        <w:rPr>
          <w:rFonts w:ascii="Times New Roman" w:hAnsi="Times New Roman" w:cs="Times New Roman"/>
          <w:szCs w:val="21"/>
        </w:rPr>
        <w:t>FY</w:t>
      </w:r>
      <w:r w:rsidRPr="00F445D1">
        <w:rPr>
          <w:rFonts w:ascii="Times New Roman" w:hAnsi="Times New Roman" w:cs="Times New Roman"/>
          <w:szCs w:val="21"/>
        </w:rPr>
        <w:t xml:space="preserve"> 2012.</w:t>
      </w:r>
    </w:p>
    <w:p w:rsidR="00C3429D" w:rsidRPr="00F445D1" w:rsidRDefault="004E71FD" w:rsidP="00C3429D">
      <w:pPr>
        <w:ind w:leftChars="100" w:left="210" w:firstLineChars="50" w:firstLine="105"/>
        <w:rPr>
          <w:rFonts w:ascii="Times New Roman" w:hAnsi="Times New Roman" w:cs="Times New Roman"/>
          <w:szCs w:val="21"/>
        </w:rPr>
      </w:pPr>
      <w:r>
        <w:rPr>
          <w:rFonts w:ascii="Times New Roman" w:hAnsi="Times New Roman" w:cs="Times New Roman"/>
          <w:szCs w:val="21"/>
        </w:rPr>
        <w:t>Purchase price</w:t>
      </w:r>
      <w:r w:rsidR="00C3429D" w:rsidRPr="00F445D1">
        <w:rPr>
          <w:rFonts w:ascii="Times New Roman" w:hAnsi="Times New Roman" w:cs="Times New Roman"/>
          <w:szCs w:val="21"/>
        </w:rPr>
        <w:t xml:space="preserve">s include the construction price for renewable energy power-generating facilities. Also, profits that renewable energy business enterprises earn by selling electricity at a higher price compared with a normal price are borne by electricity users in the form of a levy and thus ultimately by the people of Japan. Considering these points, in order to prevent renewable energy business enterprises from, in a manner, doubling their income from the overlapping of a national subsidy provided to them for renewable energy power-generating facilities with their profits earned from selling electricity, an amount equivalent to national subsidies is deducted from the </w:t>
      </w:r>
      <w:r>
        <w:rPr>
          <w:rFonts w:ascii="Times New Roman" w:hAnsi="Times New Roman" w:cs="Times New Roman"/>
          <w:szCs w:val="21"/>
        </w:rPr>
        <w:t>purchase price</w:t>
      </w:r>
      <w:r w:rsidR="00C3429D" w:rsidRPr="00F445D1">
        <w:rPr>
          <w:rFonts w:ascii="Times New Roman" w:hAnsi="Times New Roman" w:cs="Times New Roman"/>
          <w:szCs w:val="21"/>
        </w:rPr>
        <w:t xml:space="preserve"> in relation to the electricity generated through the renewable energy power-generating facilities that such renewable energy business enterprises installed by using such national subsidies granted by METI, if the policy purpose of such subsidies overlaps with the purpose of the introduction of the feed-in tariff system (the promotion of the use, etc., of renewable energy sources).</w:t>
      </w:r>
    </w:p>
    <w:p w:rsidR="000F1666" w:rsidRPr="00C3429D" w:rsidRDefault="000F1666" w:rsidP="00F23890">
      <w:pPr>
        <w:ind w:leftChars="100" w:left="210"/>
      </w:pPr>
    </w:p>
    <w:p w:rsidR="00C3429D" w:rsidRPr="00F445D1" w:rsidRDefault="00C3429D" w:rsidP="00C3429D">
      <w:pPr>
        <w:ind w:leftChars="100" w:left="210"/>
        <w:rPr>
          <w:rFonts w:ascii="Times New Roman" w:hAnsi="Times New Roman" w:cs="Times New Roman"/>
          <w:szCs w:val="21"/>
        </w:rPr>
      </w:pPr>
      <w:r w:rsidRPr="00F445D1">
        <w:rPr>
          <w:rFonts w:ascii="Times New Roman" w:hAnsi="Times New Roman" w:cs="Times New Roman"/>
          <w:szCs w:val="21"/>
        </w:rPr>
        <w:t xml:space="preserve">b) Handling of national subsidies for renewable energy power-generating facilities by </w:t>
      </w:r>
      <w:r w:rsidR="004E71FD">
        <w:rPr>
          <w:rFonts w:ascii="Times New Roman" w:hAnsi="Times New Roman" w:cs="Times New Roman" w:hint="eastAsia"/>
          <w:szCs w:val="21"/>
        </w:rPr>
        <w:t>the six ministries</w:t>
      </w:r>
      <w:r w:rsidRPr="00F445D1">
        <w:rPr>
          <w:rFonts w:ascii="Times New Roman" w:hAnsi="Times New Roman" w:cs="Times New Roman"/>
          <w:szCs w:val="21"/>
        </w:rPr>
        <w:t xml:space="preserve"> following the enforcement of the feed-in tariff system</w:t>
      </w:r>
    </w:p>
    <w:p w:rsidR="00C3429D" w:rsidRPr="00F445D1" w:rsidRDefault="00C3429D" w:rsidP="00C3429D">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With regard to the handling status of national subsidies for facilities approved under the feed-in tariff system and installed with the help of such subsidies, there were 41 nationally subsidized projects in total, which prefectures, etc., utilized for the installation of such facilities. As to how national subsidies for facilities were handled in these 41 nationally subsidized projects, 17 projects, which was the greatest proportion, did not have any provision on the handling of national subsidies.</w:t>
      </w:r>
    </w:p>
    <w:p w:rsidR="00C3429D" w:rsidRPr="00F445D1" w:rsidRDefault="00C3429D" w:rsidP="00C3429D">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Meanwhile, there were four projects for four subsidies, in each of which an amount equivalent to the relevant national subsidy was deducted from the </w:t>
      </w:r>
      <w:r w:rsidR="004E71FD">
        <w:rPr>
          <w:rFonts w:ascii="Times New Roman" w:hAnsi="Times New Roman" w:cs="Times New Roman"/>
          <w:szCs w:val="21"/>
        </w:rPr>
        <w:t>purchase price</w:t>
      </w:r>
      <w:r w:rsidRPr="00F445D1">
        <w:rPr>
          <w:rFonts w:ascii="Times New Roman" w:hAnsi="Times New Roman" w:cs="Times New Roman"/>
          <w:szCs w:val="21"/>
        </w:rPr>
        <w:t>. Additionally, in some nationally subsidized projects, the return of an amount equivalent to the national subsidy was ordered, or the use of earnings from selling electricity generated through relevant facilities was limited.</w:t>
      </w:r>
    </w:p>
    <w:p w:rsidR="00C3429D" w:rsidRDefault="00C3429D" w:rsidP="00F23890">
      <w:pPr>
        <w:ind w:leftChars="100" w:left="210"/>
        <w:rPr>
          <w:rFonts w:ascii="Times New Roman" w:hAnsi="Times New Roman" w:cs="Times New Roman"/>
          <w:szCs w:val="21"/>
        </w:rPr>
      </w:pPr>
      <w:r w:rsidRPr="00F445D1">
        <w:rPr>
          <w:rFonts w:ascii="Times New Roman" w:hAnsi="Times New Roman" w:cs="Times New Roman"/>
          <w:szCs w:val="21"/>
        </w:rPr>
        <w:t xml:space="preserve">According to facilities, in the total of 853 facilities, no return of any national subsidy was required for 470 facilities (55.0% of the total of 853 facilities); no provision on the handling of national subsidies was stipulated for 169 facilities (19.8%); the use of earnings from selling electricity was </w:t>
      </w:r>
      <w:r w:rsidRPr="00F445D1">
        <w:rPr>
          <w:rFonts w:ascii="Times New Roman" w:hAnsi="Times New Roman" w:cs="Times New Roman"/>
          <w:szCs w:val="21"/>
        </w:rPr>
        <w:lastRenderedPageBreak/>
        <w:t>limited for 95 facilities (11.1%); an amount equivalent to the relevant national subsidy was</w:t>
      </w:r>
      <w:r w:rsidR="004E71FD">
        <w:rPr>
          <w:rFonts w:ascii="Times New Roman" w:hAnsi="Times New Roman" w:cs="Times New Roman" w:hint="eastAsia"/>
          <w:szCs w:val="21"/>
        </w:rPr>
        <w:t xml:space="preserve"> required to be</w:t>
      </w:r>
      <w:r w:rsidRPr="00F445D1">
        <w:rPr>
          <w:rFonts w:ascii="Times New Roman" w:hAnsi="Times New Roman" w:cs="Times New Roman"/>
          <w:szCs w:val="21"/>
        </w:rPr>
        <w:t xml:space="preserve"> deducted from the </w:t>
      </w:r>
      <w:r w:rsidR="004E71FD">
        <w:rPr>
          <w:rFonts w:ascii="Times New Roman" w:hAnsi="Times New Roman" w:cs="Times New Roman"/>
          <w:szCs w:val="21"/>
        </w:rPr>
        <w:t>purchase price</w:t>
      </w:r>
      <w:r w:rsidRPr="00F445D1">
        <w:rPr>
          <w:rFonts w:ascii="Times New Roman" w:hAnsi="Times New Roman" w:cs="Times New Roman"/>
          <w:szCs w:val="21"/>
        </w:rPr>
        <w:t xml:space="preserve"> under the feed-in tariff system, in relation to 84 facilities (9.8%); part of an amount equivalent to the relevant national subsidy was required to be returned, for example, after proportionally dividing the electricity for personal consumption and the electricity to be sold, in the case of 26 facilities (3.0%); and for 3 facilities (0.3%), the entire amount of the relevant national subsidy was required to be returned since selling electricity was not covered by the subsidized project.</w:t>
      </w:r>
    </w:p>
    <w:p w:rsidR="000A3D0B" w:rsidRPr="00F445D1" w:rsidRDefault="000A3D0B" w:rsidP="000A3D0B">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Accordingly, there were many nationally subsidized projects for which no provision on the handling of national subsidies used for the installation of facilities was stipulated, or in which national subsidies were not required to be returned. In relation to 639 facilities in these projects, electricity was sold without any amount equivalent to the national subsidy deducted from the </w:t>
      </w:r>
      <w:r w:rsidR="004E71FD">
        <w:rPr>
          <w:rFonts w:ascii="Times New Roman" w:hAnsi="Times New Roman" w:cs="Times New Roman"/>
          <w:szCs w:val="21"/>
        </w:rPr>
        <w:t>purchase price</w:t>
      </w:r>
      <w:r w:rsidRPr="00F445D1">
        <w:rPr>
          <w:rFonts w:ascii="Times New Roman" w:hAnsi="Times New Roman" w:cs="Times New Roman"/>
          <w:szCs w:val="21"/>
        </w:rPr>
        <w:t>, or the national subsidy was not returned, for example, for the reason that the relevant policy purpose was different from the purpose of the feed-in tariff system.</w:t>
      </w:r>
    </w:p>
    <w:p w:rsidR="000A3D0B" w:rsidRPr="00F445D1" w:rsidRDefault="000A3D0B" w:rsidP="000A3D0B">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However, the </w:t>
      </w:r>
      <w:r w:rsidR="004E71FD">
        <w:rPr>
          <w:rFonts w:ascii="Times New Roman" w:hAnsi="Times New Roman" w:cs="Times New Roman"/>
          <w:szCs w:val="21"/>
        </w:rPr>
        <w:t>purchase price</w:t>
      </w:r>
      <w:r w:rsidRPr="00F445D1">
        <w:rPr>
          <w:rFonts w:ascii="Times New Roman" w:hAnsi="Times New Roman" w:cs="Times New Roman"/>
          <w:szCs w:val="21"/>
        </w:rPr>
        <w:t xml:space="preserve"> includes the amount for the construction of renewable energy power-generating facilities, and profits that renewable energy business enterprises earn are ultimately to be borne by the people of Japan in the form of a levy. For this reason, in the case where a national subsidy is used for installing renewable energy power-generating facilities, and where electricity is sold under the feed-in tariff system, it is necessary to arbitrarily check that the purpose for which the subsidy was provided is not deviated.</w:t>
      </w:r>
    </w:p>
    <w:p w:rsidR="000C08FF" w:rsidRPr="000A3D0B" w:rsidRDefault="000C08FF" w:rsidP="00F23890">
      <w:pPr>
        <w:ind w:leftChars="100" w:left="210"/>
      </w:pPr>
    </w:p>
    <w:p w:rsidR="000A3D0B" w:rsidRPr="00F445D1" w:rsidRDefault="000A3D0B" w:rsidP="000A3D0B">
      <w:pPr>
        <w:ind w:firstLineChars="50" w:firstLine="105"/>
        <w:rPr>
          <w:rFonts w:ascii="Times New Roman" w:hAnsi="Times New Roman" w:cs="Times New Roman"/>
          <w:szCs w:val="21"/>
        </w:rPr>
      </w:pPr>
      <w:r w:rsidRPr="00F445D1">
        <w:rPr>
          <w:rFonts w:ascii="Times New Roman" w:hAnsi="Times New Roman" w:cs="Times New Roman"/>
          <w:szCs w:val="21"/>
        </w:rPr>
        <w:t xml:space="preserve">e. Local governments’ formulation of </w:t>
      </w:r>
      <w:r>
        <w:rPr>
          <w:rFonts w:ascii="Times New Roman" w:hAnsi="Times New Roman" w:cs="Times New Roman"/>
          <w:szCs w:val="21"/>
        </w:rPr>
        <w:t>plans for the introduction</w:t>
      </w:r>
      <w:r>
        <w:rPr>
          <w:rFonts w:ascii="Times New Roman" w:hAnsi="Times New Roman" w:cs="Times New Roman" w:hint="eastAsia"/>
          <w:szCs w:val="21"/>
        </w:rPr>
        <w:t xml:space="preserve"> </w:t>
      </w:r>
      <w:r w:rsidRPr="00F445D1">
        <w:rPr>
          <w:rFonts w:ascii="Times New Roman" w:hAnsi="Times New Roman" w:cs="Times New Roman"/>
          <w:szCs w:val="21"/>
        </w:rPr>
        <w:t>of renewable energy</w:t>
      </w:r>
    </w:p>
    <w:p w:rsidR="000A3D0B" w:rsidRPr="00F445D1" w:rsidRDefault="000A3D0B" w:rsidP="000A3D0B">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Local governments are expected to, on their own initiatives, incorporate matters on the introduction, etc., of renewable energy, when formulating a local government </w:t>
      </w:r>
      <w:r>
        <w:rPr>
          <w:rFonts w:ascii="Times New Roman" w:hAnsi="Times New Roman" w:cs="Times New Roman" w:hint="eastAsia"/>
          <w:szCs w:val="21"/>
        </w:rPr>
        <w:t>basic</w:t>
      </w:r>
      <w:r w:rsidRPr="00F445D1">
        <w:rPr>
          <w:rFonts w:ascii="Times New Roman" w:hAnsi="Times New Roman" w:cs="Times New Roman"/>
          <w:szCs w:val="21"/>
        </w:rPr>
        <w:t xml:space="preserve"> environment plan, etc., pursuant to the provisions of applicable laws and regulations (hereinafter, formulated plans, etc., incorporating matters on the introduction, etc., of renewable energy are collectively referred to as “plan for promoting renewable energy introduction”).</w:t>
      </w:r>
    </w:p>
    <w:p w:rsidR="000A3D0B" w:rsidRPr="00F445D1" w:rsidRDefault="000A3D0B" w:rsidP="000A3D0B">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Accordingly, a total of 1,659 groups consisting of 44 prefectures audited as above and 1,615 municipalities were examined in terms of their formulation of plans for promoting renewable energy introduction. Among these local governments, 966 groups (58.2% of 1,659 groups in total) had formulated plans for promoting renewable energy introduction. However, the remaining 693 groups (41.7%) had not specifically formulated such plans; especially, more than half of the towns and villages had not prepared one</w:t>
      </w:r>
      <w:r w:rsidR="004E71FD">
        <w:rPr>
          <w:rFonts w:ascii="Times New Roman" w:hAnsi="Times New Roman" w:cs="Times New Roman" w:hint="eastAsia"/>
          <w:szCs w:val="21"/>
        </w:rPr>
        <w:t>s</w:t>
      </w:r>
      <w:r w:rsidRPr="00F445D1">
        <w:rPr>
          <w:rFonts w:ascii="Times New Roman" w:hAnsi="Times New Roman" w:cs="Times New Roman"/>
          <w:szCs w:val="21"/>
        </w:rPr>
        <w:t xml:space="preserve">. In addition, with respect to objectives for the introduction of renewable energy set in plans for promoting renewable energy </w:t>
      </w:r>
      <w:r w:rsidR="004E71FD">
        <w:rPr>
          <w:rFonts w:ascii="Times New Roman" w:hAnsi="Times New Roman" w:cs="Times New Roman" w:hint="eastAsia"/>
          <w:szCs w:val="21"/>
        </w:rPr>
        <w:t xml:space="preserve">introduction </w:t>
      </w:r>
      <w:r w:rsidRPr="00F445D1">
        <w:rPr>
          <w:rFonts w:ascii="Times New Roman" w:hAnsi="Times New Roman" w:cs="Times New Roman"/>
          <w:szCs w:val="21"/>
        </w:rPr>
        <w:t xml:space="preserve">formulated by the 966 groups, 466 local government groups had specific quantitative targets, for example a target year and a target figure, whereas 500 local government groups had only a qualitative target: for example, striving to introduce renewable energy to the possible extent as expeditiously as </w:t>
      </w:r>
      <w:r w:rsidRPr="00F445D1">
        <w:rPr>
          <w:rFonts w:ascii="Times New Roman" w:hAnsi="Times New Roman" w:cs="Times New Roman"/>
          <w:szCs w:val="21"/>
        </w:rPr>
        <w:lastRenderedPageBreak/>
        <w:t>possible.</w:t>
      </w:r>
    </w:p>
    <w:p w:rsidR="004165C3" w:rsidRPr="000A3D0B" w:rsidRDefault="004165C3" w:rsidP="00B61DD7">
      <w:pPr>
        <w:ind w:leftChars="100" w:left="210"/>
      </w:pPr>
    </w:p>
    <w:p w:rsidR="000A3D0B" w:rsidRPr="00F445D1" w:rsidRDefault="000A3D0B" w:rsidP="00612FF8">
      <w:pPr>
        <w:ind w:firstLineChars="50" w:firstLine="105"/>
        <w:rPr>
          <w:rFonts w:ascii="Times New Roman" w:hAnsi="Times New Roman" w:cs="Times New Roman"/>
          <w:szCs w:val="21"/>
        </w:rPr>
      </w:pPr>
      <w:r w:rsidRPr="00F445D1">
        <w:rPr>
          <w:rFonts w:ascii="Times New Roman" w:hAnsi="Times New Roman" w:cs="Times New Roman"/>
          <w:szCs w:val="21"/>
        </w:rPr>
        <w:t>f. Problems with the expansion of renewable energy introduction in regions</w:t>
      </w:r>
    </w:p>
    <w:p w:rsidR="000A3D0B" w:rsidRPr="00F445D1" w:rsidRDefault="000A3D0B" w:rsidP="000A3D0B">
      <w:pPr>
        <w:ind w:leftChars="100" w:left="210" w:firstLineChars="50" w:firstLine="105"/>
        <w:rPr>
          <w:rFonts w:ascii="Times New Roman" w:hAnsi="Times New Roman" w:cs="Times New Roman"/>
          <w:szCs w:val="21"/>
        </w:rPr>
      </w:pPr>
      <w:r w:rsidRPr="00F445D1">
        <w:rPr>
          <w:rFonts w:ascii="Times New Roman" w:hAnsi="Times New Roman" w:cs="Times New Roman"/>
          <w:szCs w:val="21"/>
        </w:rPr>
        <w:t xml:space="preserve">A total of 63 groups consisting of 44 prefectures and 19 government-ordinance-designated cities were interviewed about problems with the expansion of renewable energy introduction in local governments’ areas, and as a result, a wide diversity of opinions was gathered. Many of the problems pointed out were associated with nationally subsidized projects. In particular, 68 items, which made up the highest number of items raised, were on subsidies and financial assistance: for example, “Is it possible to integrate various state aid lists concerning renewable energy, or make </w:t>
      </w:r>
      <w:r w:rsidR="004E71FD">
        <w:rPr>
          <w:rFonts w:ascii="Times New Roman" w:hAnsi="Times New Roman" w:cs="Times New Roman" w:hint="eastAsia"/>
          <w:szCs w:val="21"/>
        </w:rPr>
        <w:t xml:space="preserve">block </w:t>
      </w:r>
      <w:r w:rsidRPr="00F445D1">
        <w:rPr>
          <w:rFonts w:ascii="Times New Roman" w:hAnsi="Times New Roman" w:cs="Times New Roman"/>
          <w:szCs w:val="21"/>
        </w:rPr>
        <w:t>grants available for them?” Further, problems with information disclosure were raised: for example, “It is difficult to gather information as multiple bodies take control of nationally subsidized projects.”</w:t>
      </w:r>
    </w:p>
    <w:p w:rsidR="00001201" w:rsidRPr="000A3D0B" w:rsidRDefault="00001201" w:rsidP="00B61DD7">
      <w:pPr>
        <w:ind w:leftChars="100" w:left="210"/>
      </w:pPr>
    </w:p>
    <w:p w:rsidR="000A3D0B" w:rsidRPr="00F445D1" w:rsidRDefault="002A2619" w:rsidP="000A3D0B">
      <w:pPr>
        <w:rPr>
          <w:rFonts w:ascii="Times New Roman" w:hAnsi="Times New Roman" w:cs="Times New Roman"/>
          <w:szCs w:val="21"/>
        </w:rPr>
      </w:pPr>
      <w:r w:rsidRPr="00F445D1">
        <w:rPr>
          <w:rFonts w:ascii="Times New Roman" w:hAnsi="Times New Roman" w:cs="Times New Roman"/>
          <w:szCs w:val="21"/>
        </w:rPr>
        <w:t xml:space="preserve"> </w:t>
      </w:r>
      <w:r w:rsidR="000A3D0B" w:rsidRPr="00F445D1">
        <w:rPr>
          <w:rFonts w:ascii="Times New Roman" w:hAnsi="Times New Roman" w:cs="Times New Roman"/>
          <w:szCs w:val="21"/>
        </w:rPr>
        <w:t xml:space="preserve">(4) </w:t>
      </w:r>
      <w:r w:rsidR="004E71FD">
        <w:rPr>
          <w:rFonts w:ascii="Times New Roman" w:hAnsi="Times New Roman" w:cs="Times New Roman" w:hint="eastAsia"/>
          <w:szCs w:val="21"/>
        </w:rPr>
        <w:t>Audit findings</w:t>
      </w:r>
    </w:p>
    <w:p w:rsidR="000A3D0B" w:rsidRPr="00F445D1" w:rsidRDefault="000A3D0B" w:rsidP="000A3D0B">
      <w:pPr>
        <w:ind w:firstLineChars="50" w:firstLine="105"/>
        <w:rPr>
          <w:rFonts w:ascii="Times New Roman" w:hAnsi="Times New Roman" w:cs="Times New Roman"/>
          <w:szCs w:val="21"/>
        </w:rPr>
      </w:pPr>
      <w:r w:rsidRPr="00F445D1">
        <w:rPr>
          <w:rFonts w:ascii="Times New Roman" w:hAnsi="Times New Roman" w:cs="Times New Roman"/>
          <w:szCs w:val="21"/>
        </w:rPr>
        <w:t>On the basis of th</w:t>
      </w:r>
      <w:r w:rsidR="00B371E4">
        <w:rPr>
          <w:rFonts w:ascii="Times New Roman" w:hAnsi="Times New Roman" w:cs="Times New Roman"/>
          <w:szCs w:val="21"/>
        </w:rPr>
        <w:t xml:space="preserve">e above audit, the Board </w:t>
      </w:r>
      <w:r w:rsidR="00B371E4">
        <w:rPr>
          <w:rFonts w:ascii="Times New Roman" w:hAnsi="Times New Roman" w:cs="Times New Roman" w:hint="eastAsia"/>
          <w:szCs w:val="21"/>
        </w:rPr>
        <w:t>present</w:t>
      </w:r>
      <w:r w:rsidRPr="00F445D1">
        <w:rPr>
          <w:rFonts w:ascii="Times New Roman" w:hAnsi="Times New Roman" w:cs="Times New Roman"/>
          <w:szCs w:val="21"/>
        </w:rPr>
        <w:t>ed an opinion that the State and NEDO should pay attention to the following points:</w:t>
      </w:r>
    </w:p>
    <w:p w:rsidR="000A3D0B" w:rsidRPr="00F445D1" w:rsidRDefault="000A3D0B" w:rsidP="000A3D0B">
      <w:pPr>
        <w:ind w:left="210" w:hangingChars="100" w:hanging="210"/>
        <w:rPr>
          <w:rFonts w:ascii="Times New Roman" w:hAnsi="Times New Roman" w:cs="Times New Roman"/>
          <w:szCs w:val="21"/>
        </w:rPr>
      </w:pPr>
      <w:proofErr w:type="spellStart"/>
      <w:r w:rsidRPr="00F445D1">
        <w:rPr>
          <w:rFonts w:ascii="Times New Roman" w:hAnsi="Times New Roman" w:cs="Times New Roman"/>
          <w:szCs w:val="21"/>
        </w:rPr>
        <w:t>i</w:t>
      </w:r>
      <w:proofErr w:type="spellEnd"/>
      <w:r w:rsidRPr="00F445D1">
        <w:rPr>
          <w:rFonts w:ascii="Times New Roman" w:hAnsi="Times New Roman" w:cs="Times New Roman"/>
          <w:szCs w:val="21"/>
        </w:rPr>
        <w:t xml:space="preserve">. The ministries and agencies taking control of national subsidies for renewable energy should arbitrarily require a report from </w:t>
      </w:r>
      <w:r w:rsidR="00175095">
        <w:rPr>
          <w:rFonts w:ascii="Times New Roman" w:hAnsi="Times New Roman" w:cs="Times New Roman" w:hint="eastAsia"/>
          <w:szCs w:val="21"/>
        </w:rPr>
        <w:t>l</w:t>
      </w:r>
      <w:r w:rsidRPr="00F445D1">
        <w:rPr>
          <w:rFonts w:ascii="Times New Roman" w:hAnsi="Times New Roman" w:cs="Times New Roman"/>
          <w:szCs w:val="21"/>
        </w:rPr>
        <w:t xml:space="preserve">ocal </w:t>
      </w:r>
      <w:r w:rsidR="00175095">
        <w:rPr>
          <w:rFonts w:ascii="Times New Roman" w:hAnsi="Times New Roman" w:cs="Times New Roman" w:hint="eastAsia"/>
          <w:szCs w:val="21"/>
        </w:rPr>
        <w:t>g</w:t>
      </w:r>
      <w:r w:rsidRPr="00F445D1">
        <w:rPr>
          <w:rFonts w:ascii="Times New Roman" w:hAnsi="Times New Roman" w:cs="Times New Roman"/>
          <w:szCs w:val="21"/>
        </w:rPr>
        <w:t xml:space="preserve">overnments, etc., on their renewable energy power-generating facilities (subsidized) and renewable energy utilization facilities (subsidized) whose use is suspended for a long time during the period of disposal restriction, should understand the operation status of such facilities, and should have these </w:t>
      </w:r>
      <w:r w:rsidR="00175095">
        <w:rPr>
          <w:rFonts w:ascii="Times New Roman" w:hAnsi="Times New Roman" w:cs="Times New Roman" w:hint="eastAsia"/>
          <w:szCs w:val="21"/>
        </w:rPr>
        <w:t>l</w:t>
      </w:r>
      <w:r w:rsidRPr="00F445D1">
        <w:rPr>
          <w:rFonts w:ascii="Times New Roman" w:hAnsi="Times New Roman" w:cs="Times New Roman"/>
          <w:szCs w:val="21"/>
        </w:rPr>
        <w:t xml:space="preserve">ocal </w:t>
      </w:r>
      <w:r w:rsidR="00175095">
        <w:rPr>
          <w:rFonts w:ascii="Times New Roman" w:hAnsi="Times New Roman" w:cs="Times New Roman" w:hint="eastAsia"/>
          <w:szCs w:val="21"/>
        </w:rPr>
        <w:t>g</w:t>
      </w:r>
      <w:r w:rsidRPr="00F445D1">
        <w:rPr>
          <w:rFonts w:ascii="Times New Roman" w:hAnsi="Times New Roman" w:cs="Times New Roman"/>
          <w:szCs w:val="21"/>
        </w:rPr>
        <w:t xml:space="preserve">overnments, etc., to promptly repair and resume the operation of such facilities, or advise them to take other procedures such as </w:t>
      </w:r>
      <w:r w:rsidR="004E71FD">
        <w:rPr>
          <w:rFonts w:ascii="Times New Roman" w:hAnsi="Times New Roman" w:cs="Times New Roman" w:hint="eastAsia"/>
          <w:szCs w:val="21"/>
        </w:rPr>
        <w:t>abolition</w:t>
      </w:r>
      <w:r w:rsidRPr="00F445D1">
        <w:rPr>
          <w:rFonts w:ascii="Times New Roman" w:hAnsi="Times New Roman" w:cs="Times New Roman"/>
          <w:szCs w:val="21"/>
        </w:rPr>
        <w:t xml:space="preserve"> when such resumption is not possible.</w:t>
      </w:r>
    </w:p>
    <w:p w:rsidR="00B371E4" w:rsidRPr="00F445D1" w:rsidRDefault="00B371E4" w:rsidP="00B371E4">
      <w:pPr>
        <w:ind w:left="210" w:hangingChars="100" w:hanging="210"/>
        <w:rPr>
          <w:rFonts w:ascii="Times New Roman" w:hAnsi="Times New Roman" w:cs="Times New Roman"/>
          <w:szCs w:val="21"/>
        </w:rPr>
      </w:pPr>
      <w:r w:rsidRPr="00F445D1">
        <w:rPr>
          <w:rFonts w:ascii="Times New Roman" w:hAnsi="Times New Roman" w:cs="Times New Roman"/>
          <w:szCs w:val="21"/>
        </w:rPr>
        <w:t xml:space="preserve">ii. The State should consider integrating information on various national subsidies for renewable energy under the control of multiple ministries and agencies, and disclosing such information to </w:t>
      </w:r>
      <w:r w:rsidR="00820AB0">
        <w:rPr>
          <w:rFonts w:ascii="Times New Roman" w:hAnsi="Times New Roman" w:cs="Times New Roman" w:hint="eastAsia"/>
          <w:szCs w:val="21"/>
        </w:rPr>
        <w:t>l</w:t>
      </w:r>
      <w:r w:rsidRPr="00F445D1">
        <w:rPr>
          <w:rFonts w:ascii="Times New Roman" w:hAnsi="Times New Roman" w:cs="Times New Roman"/>
          <w:szCs w:val="21"/>
        </w:rPr>
        <w:t xml:space="preserve">ocal </w:t>
      </w:r>
      <w:r w:rsidR="00820AB0">
        <w:rPr>
          <w:rFonts w:ascii="Times New Roman" w:hAnsi="Times New Roman" w:cs="Times New Roman" w:hint="eastAsia"/>
          <w:szCs w:val="21"/>
        </w:rPr>
        <w:t>g</w:t>
      </w:r>
      <w:r w:rsidRPr="00F445D1">
        <w:rPr>
          <w:rFonts w:ascii="Times New Roman" w:hAnsi="Times New Roman" w:cs="Times New Roman"/>
          <w:szCs w:val="21"/>
        </w:rPr>
        <w:t>overnments, etc.</w:t>
      </w:r>
    </w:p>
    <w:p w:rsidR="00B371E4" w:rsidRPr="00F445D1" w:rsidRDefault="00B371E4" w:rsidP="00B371E4">
      <w:pPr>
        <w:ind w:left="210" w:hangingChars="100" w:hanging="210"/>
        <w:rPr>
          <w:rFonts w:ascii="Times New Roman" w:hAnsi="Times New Roman" w:cs="Times New Roman"/>
          <w:szCs w:val="21"/>
        </w:rPr>
      </w:pPr>
      <w:r w:rsidRPr="00F445D1">
        <w:rPr>
          <w:rFonts w:ascii="Times New Roman" w:hAnsi="Times New Roman" w:cs="Times New Roman"/>
          <w:szCs w:val="21"/>
        </w:rPr>
        <w:t>iii. Where a renewable energy business enterprise is, on the basis of the feed-in tariff system, to sell electricity generated through the facilities that the business enterprise installed by using</w:t>
      </w:r>
      <w:r w:rsidR="004E71FD">
        <w:rPr>
          <w:rFonts w:ascii="Times New Roman" w:hAnsi="Times New Roman" w:cs="Times New Roman"/>
          <w:szCs w:val="21"/>
        </w:rPr>
        <w:t xml:space="preserve"> a national subsidy, the minist</w:t>
      </w:r>
      <w:r w:rsidRPr="00F445D1">
        <w:rPr>
          <w:rFonts w:ascii="Times New Roman" w:hAnsi="Times New Roman" w:cs="Times New Roman"/>
          <w:szCs w:val="21"/>
        </w:rPr>
        <w:t>r</w:t>
      </w:r>
      <w:r w:rsidR="004E71FD">
        <w:rPr>
          <w:rFonts w:ascii="Times New Roman" w:hAnsi="Times New Roman" w:cs="Times New Roman" w:hint="eastAsia"/>
          <w:szCs w:val="21"/>
        </w:rPr>
        <w:t>y</w:t>
      </w:r>
      <w:r w:rsidRPr="00F445D1">
        <w:rPr>
          <w:rFonts w:ascii="Times New Roman" w:hAnsi="Times New Roman" w:cs="Times New Roman"/>
          <w:szCs w:val="21"/>
        </w:rPr>
        <w:t xml:space="preserve"> or agency in charge of the national subsidy should arbitrarily check that the purpose </w:t>
      </w:r>
      <w:r w:rsidR="004E71FD">
        <w:rPr>
          <w:rFonts w:ascii="Times New Roman" w:hAnsi="Times New Roman" w:cs="Times New Roman" w:hint="eastAsia"/>
          <w:szCs w:val="21"/>
        </w:rPr>
        <w:t xml:space="preserve">for which the subsidy was provided is </w:t>
      </w:r>
      <w:r w:rsidRPr="00F445D1">
        <w:rPr>
          <w:rFonts w:ascii="Times New Roman" w:hAnsi="Times New Roman" w:cs="Times New Roman"/>
          <w:szCs w:val="21"/>
        </w:rPr>
        <w:t>not deviated.</w:t>
      </w:r>
    </w:p>
    <w:p w:rsidR="00B371E4" w:rsidRPr="00F445D1" w:rsidRDefault="00B371E4" w:rsidP="00B371E4">
      <w:pPr>
        <w:ind w:left="210" w:hangingChars="100" w:hanging="210"/>
        <w:rPr>
          <w:rFonts w:ascii="Times New Roman" w:hAnsi="Times New Roman" w:cs="Times New Roman"/>
          <w:szCs w:val="21"/>
        </w:rPr>
      </w:pPr>
      <w:r w:rsidRPr="00F445D1">
        <w:rPr>
          <w:rFonts w:ascii="Times New Roman" w:hAnsi="Times New Roman" w:cs="Times New Roman"/>
          <w:szCs w:val="21"/>
        </w:rPr>
        <w:t>iv. The State should consider whether to advise local governments that have not formulated a plan for promoting renewable energy introduction to formulate one.</w:t>
      </w:r>
    </w:p>
    <w:p w:rsidR="00B371E4" w:rsidRPr="00F445D1" w:rsidRDefault="00B371E4" w:rsidP="00B371E4">
      <w:pPr>
        <w:ind w:left="210" w:hangingChars="100" w:hanging="210"/>
        <w:rPr>
          <w:rFonts w:ascii="Times New Roman" w:hAnsi="Times New Roman" w:cs="Times New Roman"/>
          <w:szCs w:val="21"/>
        </w:rPr>
      </w:pPr>
      <w:r w:rsidRPr="00F445D1">
        <w:rPr>
          <w:rFonts w:ascii="Times New Roman" w:hAnsi="Times New Roman" w:cs="Times New Roman"/>
          <w:szCs w:val="21"/>
        </w:rPr>
        <w:t>v. When a project relating to renewable energy is to be implemented, the State and NEDO should strive to collect information on problems with the expansion of renewable energy arising in the relevant area, and take measures against such problems if necessary.</w:t>
      </w:r>
    </w:p>
    <w:p w:rsidR="0035619B" w:rsidRPr="00B371E4" w:rsidRDefault="0035619B" w:rsidP="00075C60">
      <w:pPr>
        <w:ind w:left="210" w:hangingChars="100" w:hanging="210"/>
      </w:pPr>
    </w:p>
    <w:p w:rsidR="00B371E4" w:rsidRPr="00F445D1" w:rsidRDefault="00B371E4" w:rsidP="00B371E4">
      <w:pPr>
        <w:rPr>
          <w:rFonts w:ascii="Times New Roman" w:hAnsi="Times New Roman" w:cs="Times New Roman"/>
          <w:szCs w:val="21"/>
        </w:rPr>
      </w:pPr>
      <w:r w:rsidRPr="00F445D1">
        <w:rPr>
          <w:rFonts w:ascii="Times New Roman" w:hAnsi="Times New Roman" w:cs="Times New Roman"/>
          <w:szCs w:val="21"/>
        </w:rPr>
        <w:lastRenderedPageBreak/>
        <w:t>The Board is to continue to pay attention to the implementation status, etc., of renewable energy projects in Japan in the future.</w:t>
      </w:r>
    </w:p>
    <w:p w:rsidR="005054AF" w:rsidRPr="00B371E4" w:rsidRDefault="005054AF"/>
    <w:p w:rsidR="00B371E4" w:rsidRPr="003443F4" w:rsidRDefault="002804D0" w:rsidP="00B371E4">
      <w:pPr>
        <w:rPr>
          <w:rFonts w:ascii="Times New Roman" w:hAnsi="Times New Roman" w:cs="Times New Roman"/>
          <w:b/>
          <w:szCs w:val="21"/>
        </w:rPr>
      </w:pPr>
      <w:r w:rsidRPr="003443F4">
        <w:rPr>
          <w:rFonts w:ascii="Times New Roman" w:hAnsi="Times New Roman" w:cs="Times New Roman"/>
          <w:b/>
          <w:szCs w:val="21"/>
        </w:rPr>
        <w:t xml:space="preserve">4. Experience and </w:t>
      </w:r>
      <w:r w:rsidRPr="003443F4">
        <w:rPr>
          <w:rFonts w:ascii="Times New Roman" w:hAnsi="Times New Roman" w:cs="Times New Roman" w:hint="eastAsia"/>
          <w:b/>
          <w:szCs w:val="21"/>
        </w:rPr>
        <w:t>Challenges</w:t>
      </w:r>
    </w:p>
    <w:p w:rsidR="00B371E4" w:rsidRPr="00F445D1" w:rsidRDefault="00B371E4" w:rsidP="00B371E4">
      <w:pPr>
        <w:ind w:firstLineChars="50" w:firstLine="105"/>
        <w:rPr>
          <w:rFonts w:ascii="Times New Roman" w:hAnsi="Times New Roman" w:cs="Times New Roman"/>
          <w:szCs w:val="21"/>
        </w:rPr>
      </w:pPr>
      <w:r w:rsidRPr="00F445D1">
        <w:rPr>
          <w:rFonts w:ascii="Times New Roman" w:hAnsi="Times New Roman" w:cs="Times New Roman"/>
          <w:szCs w:val="21"/>
        </w:rPr>
        <w:t xml:space="preserve">Environmental policies </w:t>
      </w:r>
      <w:r w:rsidR="00A603D0">
        <w:rPr>
          <w:rFonts w:ascii="Times New Roman" w:hAnsi="Times New Roman" w:cs="Times New Roman" w:hint="eastAsia"/>
          <w:szCs w:val="21"/>
        </w:rPr>
        <w:t>are not implemented by</w:t>
      </w:r>
      <w:r w:rsidRPr="00F445D1">
        <w:rPr>
          <w:rFonts w:ascii="Times New Roman" w:hAnsi="Times New Roman" w:cs="Times New Roman"/>
          <w:szCs w:val="21"/>
        </w:rPr>
        <w:t xml:space="preserve"> a single ministry; rather, multiple ministries and agencies implement policies in cooperation with each other. For that reason, inter</w:t>
      </w:r>
      <w:r w:rsidR="002804D0">
        <w:rPr>
          <w:rFonts w:ascii="Times New Roman" w:hAnsi="Times New Roman" w:cs="Times New Roman" w:hint="eastAsia"/>
          <w:szCs w:val="21"/>
        </w:rPr>
        <w:t>-</w:t>
      </w:r>
      <w:r w:rsidRPr="00F445D1">
        <w:rPr>
          <w:rFonts w:ascii="Times New Roman" w:hAnsi="Times New Roman" w:cs="Times New Roman"/>
          <w:szCs w:val="21"/>
        </w:rPr>
        <w:t>ministerial approaches are necessary for auditing as well. On this basis, as shown in the audit report case, it is possible to grasp and assess the full picture of a specific area of an environmental policy, and examine whether there are any negative effects of the so-called vertically segmented administrative system. This further leads audit results to be extensive and have a greater impact, compared with cases where each project of each government agency is audited individually and points are raised separately.</w:t>
      </w:r>
    </w:p>
    <w:p w:rsidR="00EC6E6E" w:rsidRDefault="003F1F87">
      <w:r>
        <w:rPr>
          <w:rFonts w:hint="eastAsia"/>
        </w:rPr>
        <w:t xml:space="preserve">　</w:t>
      </w:r>
    </w:p>
    <w:p w:rsidR="002804D0" w:rsidRPr="00F445D1" w:rsidRDefault="002804D0" w:rsidP="002804D0">
      <w:pPr>
        <w:rPr>
          <w:rFonts w:ascii="Times New Roman" w:hAnsi="Times New Roman" w:cs="Times New Roman"/>
          <w:szCs w:val="21"/>
        </w:rPr>
      </w:pPr>
      <w:r w:rsidRPr="00F445D1">
        <w:rPr>
          <w:rFonts w:ascii="Times New Roman" w:hAnsi="Times New Roman" w:cs="Times New Roman"/>
          <w:szCs w:val="21"/>
        </w:rPr>
        <w:t>Besides, since a long period of time is required from the planning and implementation stages of environmental policies until the stage where their effects come out, it i</w:t>
      </w:r>
      <w:r w:rsidR="00A603D0">
        <w:rPr>
          <w:rFonts w:ascii="Times New Roman" w:hAnsi="Times New Roman" w:cs="Times New Roman"/>
          <w:szCs w:val="21"/>
        </w:rPr>
        <w:t xml:space="preserve">s necessary, when an </w:t>
      </w:r>
      <w:r w:rsidRPr="00F445D1">
        <w:rPr>
          <w:rFonts w:ascii="Times New Roman" w:hAnsi="Times New Roman" w:cs="Times New Roman"/>
          <w:szCs w:val="21"/>
        </w:rPr>
        <w:t xml:space="preserve">audit is conducted, to continuously engage in such </w:t>
      </w:r>
      <w:r w:rsidR="00A603D0">
        <w:rPr>
          <w:rFonts w:ascii="Times New Roman" w:hAnsi="Times New Roman" w:cs="Times New Roman" w:hint="eastAsia"/>
          <w:szCs w:val="21"/>
        </w:rPr>
        <w:t xml:space="preserve">an </w:t>
      </w:r>
      <w:r w:rsidRPr="00F445D1">
        <w:rPr>
          <w:rFonts w:ascii="Times New Roman" w:hAnsi="Times New Roman" w:cs="Times New Roman"/>
          <w:szCs w:val="21"/>
        </w:rPr>
        <w:t>audit from a long-term perspective. Given limited audit resources such as budgets and personnel, what remains to be solved is how to determine the most effective timing, subjects, perspectives, etc., for audits.</w:t>
      </w:r>
    </w:p>
    <w:p w:rsidR="002804D0" w:rsidRPr="002804D0" w:rsidRDefault="002804D0"/>
    <w:sectPr w:rsidR="002804D0" w:rsidRPr="002804D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1A" w:rsidRDefault="0031361A" w:rsidP="00DC013B">
      <w:r>
        <w:separator/>
      </w:r>
    </w:p>
  </w:endnote>
  <w:endnote w:type="continuationSeparator" w:id="0">
    <w:p w:rsidR="0031361A" w:rsidRDefault="0031361A" w:rsidP="00DC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1910"/>
      <w:docPartObj>
        <w:docPartGallery w:val="Page Numbers (Bottom of Page)"/>
        <w:docPartUnique/>
      </w:docPartObj>
    </w:sdtPr>
    <w:sdtEndPr/>
    <w:sdtContent>
      <w:p w:rsidR="0031361A" w:rsidRDefault="0031361A">
        <w:pPr>
          <w:pStyle w:val="ac"/>
          <w:jc w:val="center"/>
        </w:pPr>
        <w:r>
          <w:fldChar w:fldCharType="begin"/>
        </w:r>
        <w:r>
          <w:instrText>PAGE   \* MERGEFORMAT</w:instrText>
        </w:r>
        <w:r>
          <w:fldChar w:fldCharType="separate"/>
        </w:r>
        <w:r w:rsidR="00D93673" w:rsidRPr="00D93673">
          <w:rPr>
            <w:noProof/>
            <w:lang w:val="ja-JP"/>
          </w:rPr>
          <w:t>1</w:t>
        </w:r>
        <w:r>
          <w:fldChar w:fldCharType="end"/>
        </w:r>
      </w:p>
    </w:sdtContent>
  </w:sdt>
  <w:p w:rsidR="0031361A" w:rsidRDefault="003136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1A" w:rsidRDefault="0031361A" w:rsidP="00DC013B">
      <w:r>
        <w:separator/>
      </w:r>
    </w:p>
  </w:footnote>
  <w:footnote w:type="continuationSeparator" w:id="0">
    <w:p w:rsidR="0031361A" w:rsidRDefault="0031361A" w:rsidP="00DC013B">
      <w:r>
        <w:continuationSeparator/>
      </w:r>
    </w:p>
  </w:footnote>
  <w:footnote w:id="1">
    <w:p w:rsidR="0031361A" w:rsidRPr="009F5C60" w:rsidRDefault="0031361A" w:rsidP="008C5A0A">
      <w:pPr>
        <w:pStyle w:val="a6"/>
        <w:rPr>
          <w:rFonts w:ascii="Times New Roman" w:hAnsi="Times New Roman" w:cs="Times New Roman"/>
        </w:rPr>
      </w:pPr>
      <w:r w:rsidRPr="009F5C60">
        <w:rPr>
          <w:rStyle w:val="a8"/>
          <w:rFonts w:ascii="Times New Roman" w:hAnsi="Times New Roman" w:cs="Times New Roman"/>
        </w:rPr>
        <w:footnoteRef/>
      </w:r>
      <w:r>
        <w:rPr>
          <w:rFonts w:ascii="Times New Roman" w:hAnsi="Times New Roman" w:cs="Times New Roman"/>
        </w:rPr>
        <w:t xml:space="preserve"> The feed-in tariff system: f</w:t>
      </w:r>
      <w:r w:rsidRPr="009F5C60">
        <w:rPr>
          <w:rFonts w:ascii="Times New Roman" w:hAnsi="Times New Roman" w:cs="Times New Roman"/>
        </w:rPr>
        <w:t>or the purpose of promotin</w:t>
      </w:r>
      <w:r>
        <w:rPr>
          <w:rFonts w:ascii="Times New Roman" w:hAnsi="Times New Roman" w:cs="Times New Roman"/>
        </w:rPr>
        <w:t xml:space="preserve">g the use of renewable energy </w:t>
      </w:r>
      <w:r w:rsidRPr="009F5C60">
        <w:rPr>
          <w:rFonts w:ascii="Times New Roman" w:hAnsi="Times New Roman" w:cs="Times New Roman"/>
        </w:rPr>
        <w:t xml:space="preserve">sources as sources of electrical energy, the system was introduced in July 2012, under which electric power </w:t>
      </w:r>
      <w:r>
        <w:rPr>
          <w:rFonts w:ascii="Times New Roman" w:hAnsi="Times New Roman" w:cs="Times New Roman"/>
        </w:rPr>
        <w:t>suppliers</w:t>
      </w:r>
      <w:r w:rsidRPr="009F5C60">
        <w:rPr>
          <w:rFonts w:ascii="Times New Roman" w:hAnsi="Times New Roman" w:cs="Times New Roman"/>
        </w:rPr>
        <w:t xml:space="preserve"> are obliged to procure electricity gener</w:t>
      </w:r>
      <w:r>
        <w:rPr>
          <w:rFonts w:ascii="Times New Roman" w:hAnsi="Times New Roman" w:cs="Times New Roman"/>
        </w:rPr>
        <w:t xml:space="preserve">ated through renewable energy </w:t>
      </w:r>
      <w:r w:rsidRPr="009F5C60">
        <w:rPr>
          <w:rFonts w:ascii="Times New Roman" w:hAnsi="Times New Roman" w:cs="Times New Roman"/>
        </w:rPr>
        <w:t xml:space="preserve">sources (hereinafter, “renewable energy electricity”) at the price per 1 kWh prescribed by the </w:t>
      </w:r>
      <w:r>
        <w:rPr>
          <w:rFonts w:ascii="Times New Roman" w:hAnsi="Times New Roman" w:cs="Times New Roman"/>
        </w:rPr>
        <w:t xml:space="preserve">State </w:t>
      </w:r>
      <w:r w:rsidRPr="009F5C60">
        <w:rPr>
          <w:rFonts w:ascii="Times New Roman" w:hAnsi="Times New Roman" w:cs="Times New Roman"/>
        </w:rPr>
        <w:t>(“</w:t>
      </w:r>
      <w:r w:rsidR="004E71FD">
        <w:rPr>
          <w:rFonts w:ascii="Times New Roman" w:hAnsi="Times New Roman" w:cs="Times New Roman"/>
        </w:rPr>
        <w:t>purchase price</w:t>
      </w:r>
      <w:r w:rsidRPr="009F5C60">
        <w:rPr>
          <w:rFonts w:ascii="Times New Roman" w:hAnsi="Times New Roman" w:cs="Times New Roman"/>
        </w:rPr>
        <w:t xml:space="preserve">”) during the period in which the </w:t>
      </w:r>
      <w:r w:rsidR="004E71FD">
        <w:rPr>
          <w:rFonts w:ascii="Times New Roman" w:hAnsi="Times New Roman" w:cs="Times New Roman"/>
        </w:rPr>
        <w:t>purchase price</w:t>
      </w:r>
      <w:r w:rsidRPr="009F5C60">
        <w:rPr>
          <w:rFonts w:ascii="Times New Roman" w:hAnsi="Times New Roman" w:cs="Times New Roman"/>
        </w:rPr>
        <w:t xml:space="preserve"> is applicable (“</w:t>
      </w:r>
      <w:r w:rsidR="004E71FD">
        <w:rPr>
          <w:rFonts w:ascii="Times New Roman" w:hAnsi="Times New Roman" w:cs="Times New Roman"/>
        </w:rPr>
        <w:t>purchase period</w:t>
      </w:r>
      <w:r w:rsidRPr="009F5C60">
        <w:rPr>
          <w:rFonts w:ascii="Times New Roman" w:hAnsi="Times New Roman" w:cs="Times New Roman"/>
        </w:rPr>
        <w:t>”).</w:t>
      </w:r>
    </w:p>
  </w:footnote>
  <w:footnote w:id="2">
    <w:p w:rsidR="0031361A" w:rsidRPr="001329CD" w:rsidRDefault="0031361A" w:rsidP="00622001">
      <w:pPr>
        <w:pStyle w:val="a6"/>
        <w:rPr>
          <w:rFonts w:ascii="Times New Roman" w:hAnsi="Times New Roman" w:cs="Times New Roman"/>
        </w:rPr>
      </w:pPr>
      <w:r w:rsidRPr="001329CD">
        <w:rPr>
          <w:rStyle w:val="a8"/>
          <w:rFonts w:ascii="Times New Roman" w:hAnsi="Times New Roman" w:cs="Times New Roman"/>
        </w:rPr>
        <w:footnoteRef/>
      </w:r>
      <w:r w:rsidRPr="001329CD">
        <w:rPr>
          <w:rFonts w:ascii="Times New Roman" w:hAnsi="Times New Roman" w:cs="Times New Roman"/>
        </w:rPr>
        <w:t xml:space="preserve"> Iwate, Miyagi and Fukushima </w:t>
      </w:r>
      <w:r>
        <w:rPr>
          <w:rFonts w:ascii="Times New Roman" w:hAnsi="Times New Roman" w:cs="Times New Roman"/>
        </w:rPr>
        <w:t>p</w:t>
      </w:r>
      <w:r w:rsidRPr="001329CD">
        <w:rPr>
          <w:rFonts w:ascii="Times New Roman" w:hAnsi="Times New Roman" w:cs="Times New Roman"/>
        </w:rPr>
        <w:t>refectures</w:t>
      </w:r>
    </w:p>
  </w:footnote>
  <w:footnote w:id="3">
    <w:p w:rsidR="0031361A" w:rsidRPr="009F5C60" w:rsidRDefault="0031361A" w:rsidP="00AD4AD6">
      <w:pPr>
        <w:pStyle w:val="a6"/>
        <w:rPr>
          <w:rFonts w:ascii="Times New Roman" w:hAnsi="Times New Roman" w:cs="Times New Roman"/>
        </w:rPr>
      </w:pPr>
      <w:r w:rsidRPr="009F5C60">
        <w:rPr>
          <w:rStyle w:val="a8"/>
          <w:rFonts w:ascii="Times New Roman" w:hAnsi="Times New Roman" w:cs="Times New Roman"/>
        </w:rPr>
        <w:footnoteRef/>
      </w:r>
      <w:r>
        <w:rPr>
          <w:rFonts w:ascii="Times New Roman" w:hAnsi="Times New Roman" w:cs="Times New Roman"/>
        </w:rPr>
        <w:t xml:space="preserve"> Calculated at 120 yen to </w:t>
      </w:r>
      <w:r w:rsidRPr="009F5C60">
        <w:rPr>
          <w:rFonts w:ascii="Times New Roman" w:hAnsi="Times New Roman" w:cs="Times New Roman"/>
        </w:rPr>
        <w:t>USD</w:t>
      </w:r>
      <w:r>
        <w:rPr>
          <w:rFonts w:ascii="Times New Roman" w:hAnsi="Times New Roman" w:cs="Times New Roman"/>
        </w:rPr>
        <w:t xml:space="preserve"> 1</w:t>
      </w:r>
    </w:p>
  </w:footnote>
  <w:footnote w:id="4">
    <w:p w:rsidR="00095AB9" w:rsidRDefault="00095AB9">
      <w:pPr>
        <w:pStyle w:val="a6"/>
      </w:pPr>
      <w:r>
        <w:rPr>
          <w:rStyle w:val="a8"/>
        </w:rPr>
        <w:footnoteRef/>
      </w:r>
      <w:r>
        <w:t xml:space="preserve"> </w:t>
      </w:r>
      <w:r>
        <w:rPr>
          <w:rFonts w:hint="eastAsia"/>
        </w:rPr>
        <w:t xml:space="preserve">The photovoltaic facilities excluded small-scale power generation facilities with the capacity of less than 10kWh. The hydropower facilities are the facilities with the capacity of less than 30,000kW. Biomass power generation facilities include the </w:t>
      </w:r>
      <w:r>
        <w:t>facilities</w:t>
      </w:r>
      <w:r>
        <w:rPr>
          <w:rFonts w:hint="eastAsia"/>
        </w:rPr>
        <w:t xml:space="preserve"> for purification of biomass to provide the resources from biomass to the power generation facilities.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03"/>
    <w:rsid w:val="00001201"/>
    <w:rsid w:val="000124EC"/>
    <w:rsid w:val="00013C89"/>
    <w:rsid w:val="00030135"/>
    <w:rsid w:val="000431AE"/>
    <w:rsid w:val="00051CE3"/>
    <w:rsid w:val="0005459D"/>
    <w:rsid w:val="000631D8"/>
    <w:rsid w:val="00070ECE"/>
    <w:rsid w:val="000726A2"/>
    <w:rsid w:val="00075C60"/>
    <w:rsid w:val="00095AB9"/>
    <w:rsid w:val="000A3D0B"/>
    <w:rsid w:val="000C08FF"/>
    <w:rsid w:val="000C406E"/>
    <w:rsid w:val="000F1666"/>
    <w:rsid w:val="001253B0"/>
    <w:rsid w:val="0013295F"/>
    <w:rsid w:val="00144A14"/>
    <w:rsid w:val="001459B7"/>
    <w:rsid w:val="00154AAF"/>
    <w:rsid w:val="00155BC5"/>
    <w:rsid w:val="00162415"/>
    <w:rsid w:val="00175095"/>
    <w:rsid w:val="001868B0"/>
    <w:rsid w:val="00190786"/>
    <w:rsid w:val="00190BF1"/>
    <w:rsid w:val="001962DA"/>
    <w:rsid w:val="001A0816"/>
    <w:rsid w:val="001C3E4A"/>
    <w:rsid w:val="001C556E"/>
    <w:rsid w:val="001C674E"/>
    <w:rsid w:val="00211813"/>
    <w:rsid w:val="0022313E"/>
    <w:rsid w:val="00231012"/>
    <w:rsid w:val="00235E7A"/>
    <w:rsid w:val="00240C86"/>
    <w:rsid w:val="00260417"/>
    <w:rsid w:val="00263DD6"/>
    <w:rsid w:val="002804D0"/>
    <w:rsid w:val="002A2619"/>
    <w:rsid w:val="002B1B4F"/>
    <w:rsid w:val="002B39AA"/>
    <w:rsid w:val="002B70B7"/>
    <w:rsid w:val="002C392C"/>
    <w:rsid w:val="0030008C"/>
    <w:rsid w:val="0031038D"/>
    <w:rsid w:val="0031361A"/>
    <w:rsid w:val="00325518"/>
    <w:rsid w:val="00325E83"/>
    <w:rsid w:val="003443F4"/>
    <w:rsid w:val="003444E0"/>
    <w:rsid w:val="0035619B"/>
    <w:rsid w:val="0036527E"/>
    <w:rsid w:val="00365B83"/>
    <w:rsid w:val="003B48D5"/>
    <w:rsid w:val="003D6823"/>
    <w:rsid w:val="003F1F87"/>
    <w:rsid w:val="004165C3"/>
    <w:rsid w:val="00421C90"/>
    <w:rsid w:val="004233A2"/>
    <w:rsid w:val="00432C45"/>
    <w:rsid w:val="004435A8"/>
    <w:rsid w:val="004454BB"/>
    <w:rsid w:val="00452974"/>
    <w:rsid w:val="00453298"/>
    <w:rsid w:val="00465F26"/>
    <w:rsid w:val="004719D9"/>
    <w:rsid w:val="004B0776"/>
    <w:rsid w:val="004B3607"/>
    <w:rsid w:val="004C14BE"/>
    <w:rsid w:val="004D3C37"/>
    <w:rsid w:val="004D4461"/>
    <w:rsid w:val="004D4FCB"/>
    <w:rsid w:val="004E43AF"/>
    <w:rsid w:val="004E71FD"/>
    <w:rsid w:val="004F73A8"/>
    <w:rsid w:val="004F7984"/>
    <w:rsid w:val="004F7F0C"/>
    <w:rsid w:val="005054AF"/>
    <w:rsid w:val="005057AE"/>
    <w:rsid w:val="00531EA6"/>
    <w:rsid w:val="00534BE4"/>
    <w:rsid w:val="00535866"/>
    <w:rsid w:val="005420BC"/>
    <w:rsid w:val="0054607F"/>
    <w:rsid w:val="00555B86"/>
    <w:rsid w:val="005560BC"/>
    <w:rsid w:val="00571CF0"/>
    <w:rsid w:val="00577461"/>
    <w:rsid w:val="005850B4"/>
    <w:rsid w:val="00590DA8"/>
    <w:rsid w:val="005A2E1F"/>
    <w:rsid w:val="005A4CA1"/>
    <w:rsid w:val="005A70A6"/>
    <w:rsid w:val="005B5B5C"/>
    <w:rsid w:val="005C0925"/>
    <w:rsid w:val="00612D13"/>
    <w:rsid w:val="00612FF8"/>
    <w:rsid w:val="00622001"/>
    <w:rsid w:val="00622D7F"/>
    <w:rsid w:val="00622F25"/>
    <w:rsid w:val="00655EC7"/>
    <w:rsid w:val="006A0DBC"/>
    <w:rsid w:val="006E156A"/>
    <w:rsid w:val="00712697"/>
    <w:rsid w:val="00713E67"/>
    <w:rsid w:val="007400B9"/>
    <w:rsid w:val="0075213C"/>
    <w:rsid w:val="00796DA9"/>
    <w:rsid w:val="007A2CC3"/>
    <w:rsid w:val="007B31A2"/>
    <w:rsid w:val="007D1116"/>
    <w:rsid w:val="007D461D"/>
    <w:rsid w:val="007E7C21"/>
    <w:rsid w:val="007F08C0"/>
    <w:rsid w:val="00806572"/>
    <w:rsid w:val="00820AB0"/>
    <w:rsid w:val="00837A9D"/>
    <w:rsid w:val="00842F75"/>
    <w:rsid w:val="0086107A"/>
    <w:rsid w:val="008700F9"/>
    <w:rsid w:val="0089422C"/>
    <w:rsid w:val="008A4C2F"/>
    <w:rsid w:val="008A7C14"/>
    <w:rsid w:val="008B6571"/>
    <w:rsid w:val="008C4893"/>
    <w:rsid w:val="008C58DA"/>
    <w:rsid w:val="008C5A0A"/>
    <w:rsid w:val="008E2BC4"/>
    <w:rsid w:val="008F7FA1"/>
    <w:rsid w:val="00931980"/>
    <w:rsid w:val="00954092"/>
    <w:rsid w:val="00956738"/>
    <w:rsid w:val="009816B4"/>
    <w:rsid w:val="00986E54"/>
    <w:rsid w:val="009A5637"/>
    <w:rsid w:val="009C56FD"/>
    <w:rsid w:val="00A164CA"/>
    <w:rsid w:val="00A23025"/>
    <w:rsid w:val="00A35618"/>
    <w:rsid w:val="00A53DF0"/>
    <w:rsid w:val="00A603D0"/>
    <w:rsid w:val="00A837CD"/>
    <w:rsid w:val="00A83B5E"/>
    <w:rsid w:val="00A925A0"/>
    <w:rsid w:val="00AA578D"/>
    <w:rsid w:val="00AB285F"/>
    <w:rsid w:val="00AB2E1B"/>
    <w:rsid w:val="00AD4AD6"/>
    <w:rsid w:val="00AF5DD2"/>
    <w:rsid w:val="00B371E4"/>
    <w:rsid w:val="00B54DD5"/>
    <w:rsid w:val="00B61DD7"/>
    <w:rsid w:val="00B66C57"/>
    <w:rsid w:val="00B812F1"/>
    <w:rsid w:val="00B8417D"/>
    <w:rsid w:val="00BA0D1F"/>
    <w:rsid w:val="00BB1865"/>
    <w:rsid w:val="00BB4367"/>
    <w:rsid w:val="00BD0C2D"/>
    <w:rsid w:val="00BD38C5"/>
    <w:rsid w:val="00BD7D5D"/>
    <w:rsid w:val="00BE1660"/>
    <w:rsid w:val="00C15B7B"/>
    <w:rsid w:val="00C32206"/>
    <w:rsid w:val="00C33E86"/>
    <w:rsid w:val="00C3429D"/>
    <w:rsid w:val="00C45B56"/>
    <w:rsid w:val="00C83A47"/>
    <w:rsid w:val="00CE7137"/>
    <w:rsid w:val="00D04F59"/>
    <w:rsid w:val="00D22E5C"/>
    <w:rsid w:val="00D36FF9"/>
    <w:rsid w:val="00D44B3B"/>
    <w:rsid w:val="00D66606"/>
    <w:rsid w:val="00D7785D"/>
    <w:rsid w:val="00D8169F"/>
    <w:rsid w:val="00D93673"/>
    <w:rsid w:val="00DA139A"/>
    <w:rsid w:val="00DC013B"/>
    <w:rsid w:val="00DC7947"/>
    <w:rsid w:val="00E0453A"/>
    <w:rsid w:val="00E12EC0"/>
    <w:rsid w:val="00E21BAC"/>
    <w:rsid w:val="00E36F12"/>
    <w:rsid w:val="00E4358A"/>
    <w:rsid w:val="00E504CD"/>
    <w:rsid w:val="00E769DA"/>
    <w:rsid w:val="00EA29D0"/>
    <w:rsid w:val="00EB149E"/>
    <w:rsid w:val="00EB2545"/>
    <w:rsid w:val="00EC6E6E"/>
    <w:rsid w:val="00ED365F"/>
    <w:rsid w:val="00EF143D"/>
    <w:rsid w:val="00EF4603"/>
    <w:rsid w:val="00F0022D"/>
    <w:rsid w:val="00F0435F"/>
    <w:rsid w:val="00F10A86"/>
    <w:rsid w:val="00F17023"/>
    <w:rsid w:val="00F23890"/>
    <w:rsid w:val="00F305A9"/>
    <w:rsid w:val="00F41612"/>
    <w:rsid w:val="00F45E8A"/>
    <w:rsid w:val="00F53C20"/>
    <w:rsid w:val="00F571C5"/>
    <w:rsid w:val="00F7399B"/>
    <w:rsid w:val="00F76CF3"/>
    <w:rsid w:val="00F812A7"/>
    <w:rsid w:val="00F9420A"/>
    <w:rsid w:val="00FA1B49"/>
    <w:rsid w:val="00FA4BEE"/>
    <w:rsid w:val="00FA6732"/>
    <w:rsid w:val="00FC0BB2"/>
    <w:rsid w:val="00FD6811"/>
    <w:rsid w:val="00FD7AE5"/>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90D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BAC"/>
    <w:rPr>
      <w:rFonts w:asciiTheme="majorHAnsi" w:eastAsiaTheme="majorEastAsia" w:hAnsiTheme="majorHAnsi" w:cstheme="majorBidi"/>
      <w:sz w:val="18"/>
      <w:szCs w:val="18"/>
    </w:rPr>
  </w:style>
  <w:style w:type="paragraph" w:styleId="a5">
    <w:name w:val="List Paragraph"/>
    <w:basedOn w:val="a"/>
    <w:uiPriority w:val="34"/>
    <w:qFormat/>
    <w:rsid w:val="005054AF"/>
    <w:pPr>
      <w:ind w:leftChars="400" w:left="840"/>
    </w:pPr>
  </w:style>
  <w:style w:type="paragraph" w:styleId="a6">
    <w:name w:val="footnote text"/>
    <w:basedOn w:val="a"/>
    <w:link w:val="a7"/>
    <w:uiPriority w:val="99"/>
    <w:semiHidden/>
    <w:unhideWhenUsed/>
    <w:rsid w:val="00DC013B"/>
    <w:pPr>
      <w:snapToGrid w:val="0"/>
      <w:jc w:val="left"/>
    </w:pPr>
  </w:style>
  <w:style w:type="character" w:customStyle="1" w:styleId="a7">
    <w:name w:val="脚注文字列 (文字)"/>
    <w:basedOn w:val="a0"/>
    <w:link w:val="a6"/>
    <w:uiPriority w:val="99"/>
    <w:semiHidden/>
    <w:rsid w:val="00DC013B"/>
  </w:style>
  <w:style w:type="character" w:styleId="a8">
    <w:name w:val="footnote reference"/>
    <w:basedOn w:val="a0"/>
    <w:uiPriority w:val="99"/>
    <w:semiHidden/>
    <w:unhideWhenUsed/>
    <w:rsid w:val="00DC013B"/>
    <w:rPr>
      <w:vertAlign w:val="superscript"/>
    </w:rPr>
  </w:style>
  <w:style w:type="table" w:styleId="a9">
    <w:name w:val="Table Grid"/>
    <w:basedOn w:val="a1"/>
    <w:uiPriority w:val="59"/>
    <w:rsid w:val="001C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B31A2"/>
    <w:pPr>
      <w:tabs>
        <w:tab w:val="center" w:pos="4252"/>
        <w:tab w:val="right" w:pos="8504"/>
      </w:tabs>
      <w:snapToGrid w:val="0"/>
    </w:pPr>
  </w:style>
  <w:style w:type="character" w:customStyle="1" w:styleId="ab">
    <w:name w:val="ヘッダー (文字)"/>
    <w:basedOn w:val="a0"/>
    <w:link w:val="aa"/>
    <w:uiPriority w:val="99"/>
    <w:rsid w:val="007B31A2"/>
  </w:style>
  <w:style w:type="paragraph" w:styleId="ac">
    <w:name w:val="footer"/>
    <w:basedOn w:val="a"/>
    <w:link w:val="ad"/>
    <w:uiPriority w:val="99"/>
    <w:unhideWhenUsed/>
    <w:rsid w:val="007B31A2"/>
    <w:pPr>
      <w:tabs>
        <w:tab w:val="center" w:pos="4252"/>
        <w:tab w:val="right" w:pos="8504"/>
      </w:tabs>
      <w:snapToGrid w:val="0"/>
    </w:pPr>
  </w:style>
  <w:style w:type="character" w:customStyle="1" w:styleId="ad">
    <w:name w:val="フッター (文字)"/>
    <w:basedOn w:val="a0"/>
    <w:link w:val="ac"/>
    <w:uiPriority w:val="99"/>
    <w:rsid w:val="007B31A2"/>
  </w:style>
  <w:style w:type="paragraph" w:styleId="ae">
    <w:name w:val="annotation text"/>
    <w:link w:val="af"/>
    <w:uiPriority w:val="99"/>
    <w:semiHidden/>
    <w:unhideWhenUsed/>
    <w:rsid w:val="00AD4AD6"/>
    <w:rPr>
      <w:sz w:val="20"/>
      <w:szCs w:val="20"/>
      <w:lang w:eastAsia="en-US" w:bidi="en-US"/>
    </w:rPr>
  </w:style>
  <w:style w:type="character" w:customStyle="1" w:styleId="af">
    <w:name w:val="コメント文字列 (文字)"/>
    <w:basedOn w:val="a0"/>
    <w:link w:val="ae"/>
    <w:uiPriority w:val="99"/>
    <w:semiHidden/>
    <w:rsid w:val="00AD4AD6"/>
    <w:rPr>
      <w:sz w:val="20"/>
      <w:szCs w:val="20"/>
      <w:lang w:eastAsia="en-US" w:bidi="en-US"/>
    </w:rPr>
  </w:style>
  <w:style w:type="character" w:styleId="af0">
    <w:name w:val="annotation reference"/>
    <w:uiPriority w:val="99"/>
    <w:semiHidden/>
    <w:unhideWhenUsed/>
    <w:rsid w:val="00AD4AD6"/>
    <w:rPr>
      <w:sz w:val="16"/>
      <w:szCs w:val="16"/>
    </w:rPr>
  </w:style>
  <w:style w:type="character" w:customStyle="1" w:styleId="20">
    <w:name w:val="見出し 2 (文字)"/>
    <w:basedOn w:val="a0"/>
    <w:link w:val="2"/>
    <w:uiPriority w:val="9"/>
    <w:rsid w:val="00590DA8"/>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90D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BAC"/>
    <w:rPr>
      <w:rFonts w:asciiTheme="majorHAnsi" w:eastAsiaTheme="majorEastAsia" w:hAnsiTheme="majorHAnsi" w:cstheme="majorBidi"/>
      <w:sz w:val="18"/>
      <w:szCs w:val="18"/>
    </w:rPr>
  </w:style>
  <w:style w:type="paragraph" w:styleId="a5">
    <w:name w:val="List Paragraph"/>
    <w:basedOn w:val="a"/>
    <w:uiPriority w:val="34"/>
    <w:qFormat/>
    <w:rsid w:val="005054AF"/>
    <w:pPr>
      <w:ind w:leftChars="400" w:left="840"/>
    </w:pPr>
  </w:style>
  <w:style w:type="paragraph" w:styleId="a6">
    <w:name w:val="footnote text"/>
    <w:basedOn w:val="a"/>
    <w:link w:val="a7"/>
    <w:uiPriority w:val="99"/>
    <w:semiHidden/>
    <w:unhideWhenUsed/>
    <w:rsid w:val="00DC013B"/>
    <w:pPr>
      <w:snapToGrid w:val="0"/>
      <w:jc w:val="left"/>
    </w:pPr>
  </w:style>
  <w:style w:type="character" w:customStyle="1" w:styleId="a7">
    <w:name w:val="脚注文字列 (文字)"/>
    <w:basedOn w:val="a0"/>
    <w:link w:val="a6"/>
    <w:uiPriority w:val="99"/>
    <w:semiHidden/>
    <w:rsid w:val="00DC013B"/>
  </w:style>
  <w:style w:type="character" w:styleId="a8">
    <w:name w:val="footnote reference"/>
    <w:basedOn w:val="a0"/>
    <w:uiPriority w:val="99"/>
    <w:semiHidden/>
    <w:unhideWhenUsed/>
    <w:rsid w:val="00DC013B"/>
    <w:rPr>
      <w:vertAlign w:val="superscript"/>
    </w:rPr>
  </w:style>
  <w:style w:type="table" w:styleId="a9">
    <w:name w:val="Table Grid"/>
    <w:basedOn w:val="a1"/>
    <w:uiPriority w:val="59"/>
    <w:rsid w:val="001C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B31A2"/>
    <w:pPr>
      <w:tabs>
        <w:tab w:val="center" w:pos="4252"/>
        <w:tab w:val="right" w:pos="8504"/>
      </w:tabs>
      <w:snapToGrid w:val="0"/>
    </w:pPr>
  </w:style>
  <w:style w:type="character" w:customStyle="1" w:styleId="ab">
    <w:name w:val="ヘッダー (文字)"/>
    <w:basedOn w:val="a0"/>
    <w:link w:val="aa"/>
    <w:uiPriority w:val="99"/>
    <w:rsid w:val="007B31A2"/>
  </w:style>
  <w:style w:type="paragraph" w:styleId="ac">
    <w:name w:val="footer"/>
    <w:basedOn w:val="a"/>
    <w:link w:val="ad"/>
    <w:uiPriority w:val="99"/>
    <w:unhideWhenUsed/>
    <w:rsid w:val="007B31A2"/>
    <w:pPr>
      <w:tabs>
        <w:tab w:val="center" w:pos="4252"/>
        <w:tab w:val="right" w:pos="8504"/>
      </w:tabs>
      <w:snapToGrid w:val="0"/>
    </w:pPr>
  </w:style>
  <w:style w:type="character" w:customStyle="1" w:styleId="ad">
    <w:name w:val="フッター (文字)"/>
    <w:basedOn w:val="a0"/>
    <w:link w:val="ac"/>
    <w:uiPriority w:val="99"/>
    <w:rsid w:val="007B31A2"/>
  </w:style>
  <w:style w:type="paragraph" w:styleId="ae">
    <w:name w:val="annotation text"/>
    <w:link w:val="af"/>
    <w:uiPriority w:val="99"/>
    <w:semiHidden/>
    <w:unhideWhenUsed/>
    <w:rsid w:val="00AD4AD6"/>
    <w:rPr>
      <w:sz w:val="20"/>
      <w:szCs w:val="20"/>
      <w:lang w:eastAsia="en-US" w:bidi="en-US"/>
    </w:rPr>
  </w:style>
  <w:style w:type="character" w:customStyle="1" w:styleId="af">
    <w:name w:val="コメント文字列 (文字)"/>
    <w:basedOn w:val="a0"/>
    <w:link w:val="ae"/>
    <w:uiPriority w:val="99"/>
    <w:semiHidden/>
    <w:rsid w:val="00AD4AD6"/>
    <w:rPr>
      <w:sz w:val="20"/>
      <w:szCs w:val="20"/>
      <w:lang w:eastAsia="en-US" w:bidi="en-US"/>
    </w:rPr>
  </w:style>
  <w:style w:type="character" w:styleId="af0">
    <w:name w:val="annotation reference"/>
    <w:uiPriority w:val="99"/>
    <w:semiHidden/>
    <w:unhideWhenUsed/>
    <w:rsid w:val="00AD4AD6"/>
    <w:rPr>
      <w:sz w:val="16"/>
      <w:szCs w:val="16"/>
    </w:rPr>
  </w:style>
  <w:style w:type="character" w:customStyle="1" w:styleId="20">
    <w:name w:val="見出し 2 (文字)"/>
    <w:basedOn w:val="a0"/>
    <w:link w:val="2"/>
    <w:uiPriority w:val="9"/>
    <w:rsid w:val="00590DA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E467-ECE6-4C3D-A46F-C5D69CE6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4110</Words>
  <Characters>23431</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lcaldmin</cp:lastModifiedBy>
  <cp:revision>3</cp:revision>
  <cp:lastPrinted>2016-08-31T02:11:00Z</cp:lastPrinted>
  <dcterms:created xsi:type="dcterms:W3CDTF">2016-08-31T08:32:00Z</dcterms:created>
  <dcterms:modified xsi:type="dcterms:W3CDTF">2016-09-01T01:19:00Z</dcterms:modified>
</cp:coreProperties>
</file>